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2A0" w:rsidRPr="00684F28" w:rsidRDefault="00EA72A0" w:rsidP="00970BC0">
      <w:pPr>
        <w:pStyle w:val="ConsPlusTitle"/>
        <w:jc w:val="center"/>
        <w:outlineLvl w:val="0"/>
        <w:rPr>
          <w:rFonts w:ascii="Times New Roman" w:hAnsi="Times New Roman" w:cs="Times New Roman"/>
          <w:sz w:val="28"/>
          <w:szCs w:val="28"/>
        </w:rPr>
      </w:pPr>
      <w:bookmarkStart w:id="0" w:name="_GoBack"/>
      <w:bookmarkEnd w:id="0"/>
      <w:r w:rsidRPr="00684F28">
        <w:rPr>
          <w:rFonts w:ascii="Times New Roman" w:hAnsi="Times New Roman" w:cs="Times New Roman"/>
          <w:sz w:val="28"/>
          <w:szCs w:val="28"/>
        </w:rPr>
        <w:t>ОБЗОР</w:t>
      </w:r>
    </w:p>
    <w:p w:rsidR="00EA72A0" w:rsidRPr="00684F28" w:rsidRDefault="00EA72A0" w:rsidP="00970BC0">
      <w:pPr>
        <w:pStyle w:val="ConsPlusTitle"/>
        <w:jc w:val="center"/>
        <w:rPr>
          <w:rFonts w:ascii="Times New Roman" w:hAnsi="Times New Roman" w:cs="Times New Roman"/>
          <w:sz w:val="28"/>
          <w:szCs w:val="28"/>
        </w:rPr>
      </w:pPr>
      <w:r w:rsidRPr="00684F28">
        <w:rPr>
          <w:rFonts w:ascii="Times New Roman" w:hAnsi="Times New Roman" w:cs="Times New Roman"/>
          <w:sz w:val="28"/>
          <w:szCs w:val="28"/>
        </w:rPr>
        <w:t>ПРАВОПРИМЕНИТЕЛЬНОЙ ПРАКТИКИ В ЧАСТИ НЕВОЗМОЖНОСТИ</w:t>
      </w:r>
      <w:r w:rsidR="003C32C1">
        <w:rPr>
          <w:rFonts w:ascii="Times New Roman" w:hAnsi="Times New Roman" w:cs="Times New Roman"/>
          <w:sz w:val="28"/>
          <w:szCs w:val="28"/>
        </w:rPr>
        <w:br/>
      </w:r>
      <w:r w:rsidRPr="00684F28">
        <w:rPr>
          <w:rFonts w:ascii="Times New Roman" w:hAnsi="Times New Roman" w:cs="Times New Roman"/>
          <w:sz w:val="28"/>
          <w:szCs w:val="28"/>
        </w:rPr>
        <w:t>ПРЕДСТАВИТЬ ПО ОБЪЕКТИВНЫМ И УВАЖИТЕЛЬНЫМ ПРИЧИНАМ</w:t>
      </w:r>
      <w:r w:rsidR="003C32C1">
        <w:rPr>
          <w:rFonts w:ascii="Times New Roman" w:hAnsi="Times New Roman" w:cs="Times New Roman"/>
          <w:sz w:val="28"/>
          <w:szCs w:val="28"/>
        </w:rPr>
        <w:br/>
      </w:r>
      <w:r w:rsidRPr="00684F28">
        <w:rPr>
          <w:rFonts w:ascii="Times New Roman" w:hAnsi="Times New Roman" w:cs="Times New Roman"/>
          <w:sz w:val="28"/>
          <w:szCs w:val="28"/>
        </w:rPr>
        <w:t>СВЕДЕНИЯО ДОХОДАХ, РАСХОДАХ, ОБ ИМУЩЕСТВЕ</w:t>
      </w:r>
      <w:r w:rsidR="003C32C1">
        <w:rPr>
          <w:rFonts w:ascii="Times New Roman" w:hAnsi="Times New Roman" w:cs="Times New Roman"/>
          <w:sz w:val="28"/>
          <w:szCs w:val="28"/>
        </w:rPr>
        <w:br/>
      </w:r>
      <w:r w:rsidRPr="00684F28">
        <w:rPr>
          <w:rFonts w:ascii="Times New Roman" w:hAnsi="Times New Roman" w:cs="Times New Roman"/>
          <w:sz w:val="28"/>
          <w:szCs w:val="28"/>
        </w:rPr>
        <w:t>И ОБЯЗАТЕЛЬСТВАХИМУЩЕСТВЕННОГО ХАРАКТЕРА СВОИХ</w:t>
      </w:r>
      <w:r w:rsidR="003C32C1">
        <w:rPr>
          <w:rFonts w:ascii="Times New Roman" w:hAnsi="Times New Roman" w:cs="Times New Roman"/>
          <w:sz w:val="28"/>
          <w:szCs w:val="28"/>
        </w:rPr>
        <w:br/>
      </w:r>
      <w:r w:rsidRPr="00684F28">
        <w:rPr>
          <w:rFonts w:ascii="Times New Roman" w:hAnsi="Times New Roman" w:cs="Times New Roman"/>
          <w:sz w:val="28"/>
          <w:szCs w:val="28"/>
        </w:rPr>
        <w:t>СУПРУГИ (СУПРУГА)</w:t>
      </w:r>
      <w:r w:rsidR="00970BC0">
        <w:rPr>
          <w:rFonts w:ascii="Times New Roman" w:hAnsi="Times New Roman" w:cs="Times New Roman"/>
          <w:sz w:val="28"/>
          <w:szCs w:val="28"/>
        </w:rPr>
        <w:t xml:space="preserve"> </w:t>
      </w:r>
      <w:r w:rsidRPr="00684F28">
        <w:rPr>
          <w:rFonts w:ascii="Times New Roman" w:hAnsi="Times New Roman" w:cs="Times New Roman"/>
          <w:sz w:val="28"/>
          <w:szCs w:val="28"/>
        </w:rPr>
        <w:t>И НЕСОВЕРШЕННОЛЕТНИХ ДЕТЕЙ</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Title"/>
        <w:jc w:val="center"/>
        <w:outlineLvl w:val="1"/>
        <w:rPr>
          <w:rFonts w:ascii="Times New Roman" w:hAnsi="Times New Roman" w:cs="Times New Roman"/>
          <w:sz w:val="28"/>
          <w:szCs w:val="28"/>
        </w:rPr>
      </w:pPr>
      <w:r w:rsidRPr="00684F28">
        <w:rPr>
          <w:rFonts w:ascii="Times New Roman" w:hAnsi="Times New Roman" w:cs="Times New Roman"/>
          <w:sz w:val="28"/>
          <w:szCs w:val="28"/>
        </w:rPr>
        <w:t>I. Общие положения</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1. Настоящий обзор подготовлен по итогам обобщения результатов мониторинга правоприменительной практики в части невозможности представить государственными служащими Российской Федерации, муниципальными служащими, а также работниками государственных корпораций (компаний), публично-правовых компаний, государственных внебюджетных фондов и работниками, замещающими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(далее соответственно </w:t>
      </w:r>
      <w:r w:rsidR="003C32C1">
        <w:rPr>
          <w:rFonts w:ascii="Times New Roman" w:hAnsi="Times New Roman" w:cs="Times New Roman"/>
          <w:sz w:val="28"/>
          <w:szCs w:val="28"/>
        </w:rPr>
        <w:t>–</w:t>
      </w:r>
      <w:r w:rsidRPr="00684F28">
        <w:rPr>
          <w:rFonts w:ascii="Times New Roman" w:hAnsi="Times New Roman" w:cs="Times New Roman"/>
          <w:sz w:val="28"/>
          <w:szCs w:val="28"/>
        </w:rPr>
        <w:t xml:space="preserve"> служащие (работники), организации), сведения о доходах, расходах, об имуществе и обязательствах имущественного характера (далее </w:t>
      </w:r>
      <w:r w:rsidR="003C32C1">
        <w:rPr>
          <w:rFonts w:ascii="Times New Roman" w:hAnsi="Times New Roman" w:cs="Times New Roman"/>
          <w:sz w:val="28"/>
          <w:szCs w:val="28"/>
        </w:rPr>
        <w:t>–</w:t>
      </w:r>
      <w:r w:rsidRPr="00684F28">
        <w:rPr>
          <w:rFonts w:ascii="Times New Roman" w:hAnsi="Times New Roman" w:cs="Times New Roman"/>
          <w:sz w:val="28"/>
          <w:szCs w:val="28"/>
        </w:rPr>
        <w:t xml:space="preserve"> Сведения) своих супруги (супруга) и (или) несовершеннолетних детей.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2. Каждый случай непредставления по объективным причинам Сведений своих супруги (супруга) и (или) несовершеннолетних детей подлежит рассмотрению на соответствующей комиссии по соблюдению требований к служебному поведению и урегулированию конфликта интересов (аттестационной комиссии) (далее </w:t>
      </w:r>
      <w:r w:rsidR="003800CE">
        <w:rPr>
          <w:rFonts w:ascii="Times New Roman" w:hAnsi="Times New Roman" w:cs="Times New Roman"/>
          <w:sz w:val="28"/>
          <w:szCs w:val="28"/>
        </w:rPr>
        <w:t>–</w:t>
      </w:r>
      <w:r w:rsidRPr="00684F28">
        <w:rPr>
          <w:rFonts w:ascii="Times New Roman" w:hAnsi="Times New Roman" w:cs="Times New Roman"/>
          <w:sz w:val="28"/>
          <w:szCs w:val="28"/>
        </w:rPr>
        <w:t xml:space="preserve"> комиссия)</w:t>
      </w:r>
      <w:r w:rsidR="003800CE">
        <w:rPr>
          <w:rFonts w:ascii="Times New Roman" w:hAnsi="Times New Roman" w:cs="Times New Roman"/>
          <w:sz w:val="28"/>
          <w:szCs w:val="28"/>
        </w:rPr>
        <w:t xml:space="preserve"> </w:t>
      </w:r>
      <w:r w:rsidR="003C32C1">
        <w:rPr>
          <w:rStyle w:val="a7"/>
          <w:rFonts w:ascii="Times New Roman" w:hAnsi="Times New Roman" w:cs="Times New Roman"/>
          <w:sz w:val="28"/>
          <w:szCs w:val="28"/>
        </w:rPr>
        <w:footnoteReference w:id="1"/>
      </w:r>
      <w:r w:rsidRPr="00684F28">
        <w:rPr>
          <w:rFonts w:ascii="Times New Roman" w:hAnsi="Times New Roman" w:cs="Times New Roman"/>
          <w:sz w:val="28"/>
          <w:szCs w:val="28"/>
        </w:rPr>
        <w:t>.</w:t>
      </w:r>
    </w:p>
    <w:p w:rsidR="00EA72A0" w:rsidRPr="00684F28" w:rsidRDefault="00EA72A0" w:rsidP="00970BC0">
      <w:pPr>
        <w:pStyle w:val="ConsPlusNormal"/>
        <w:ind w:firstLine="539"/>
        <w:jc w:val="both"/>
        <w:rPr>
          <w:rFonts w:ascii="Times New Roman" w:hAnsi="Times New Roman" w:cs="Times New Roman"/>
          <w:sz w:val="28"/>
          <w:szCs w:val="28"/>
        </w:rPr>
      </w:pPr>
      <w:r w:rsidRPr="00684F28">
        <w:rPr>
          <w:rFonts w:ascii="Times New Roman" w:hAnsi="Times New Roman" w:cs="Times New Roman"/>
          <w:sz w:val="28"/>
          <w:szCs w:val="28"/>
        </w:rPr>
        <w:t>3. Порядок поступления заявления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 xml:space="preserve">Заявление) </w:t>
      </w:r>
      <w:r w:rsidRPr="00684F28">
        <w:rPr>
          <w:rFonts w:ascii="Times New Roman" w:hAnsi="Times New Roman" w:cs="Times New Roman"/>
          <w:sz w:val="28"/>
          <w:szCs w:val="28"/>
        </w:rPr>
        <w:lastRenderedPageBreak/>
        <w:t>определяется нормативным правовым актом</w:t>
      </w:r>
      <w:r w:rsidR="003800CE">
        <w:rPr>
          <w:rFonts w:ascii="Times New Roman" w:hAnsi="Times New Roman" w:cs="Times New Roman"/>
          <w:sz w:val="28"/>
          <w:szCs w:val="28"/>
        </w:rPr>
        <w:t xml:space="preserve"> </w:t>
      </w:r>
      <w:r w:rsidR="003800CE">
        <w:rPr>
          <w:rStyle w:val="a7"/>
          <w:rFonts w:ascii="Times New Roman" w:hAnsi="Times New Roman" w:cs="Times New Roman"/>
          <w:sz w:val="28"/>
          <w:szCs w:val="28"/>
        </w:rPr>
        <w:footnoteReference w:id="2"/>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Органам государственной власти субъектов Российской Федерации, органам местного самоуправления и организациям в соответствии с </w:t>
      </w:r>
      <w:hyperlink r:id="rId8">
        <w:r w:rsidRPr="00684F28">
          <w:rPr>
            <w:rFonts w:ascii="Times New Roman" w:hAnsi="Times New Roman" w:cs="Times New Roman"/>
            <w:sz w:val="28"/>
            <w:szCs w:val="28"/>
          </w:rPr>
          <w:t>пунктом 8</w:t>
        </w:r>
      </w:hyperlink>
      <w:r w:rsidRPr="00684F28">
        <w:rPr>
          <w:rFonts w:ascii="Times New Roman" w:hAnsi="Times New Roman" w:cs="Times New Roman"/>
          <w:sz w:val="28"/>
          <w:szCs w:val="28"/>
        </w:rPr>
        <w:t xml:space="preserve"> Указа Президента Российской Федерации</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 xml:space="preserve">821 и </w:t>
      </w:r>
      <w:hyperlink r:id="rId9">
        <w:r w:rsidRPr="00684F28">
          <w:rPr>
            <w:rFonts w:ascii="Times New Roman" w:hAnsi="Times New Roman" w:cs="Times New Roman"/>
            <w:sz w:val="28"/>
            <w:szCs w:val="28"/>
          </w:rPr>
          <w:t>подпунктом "б" пункта 23</w:t>
        </w:r>
      </w:hyperlink>
      <w:r w:rsidRPr="00684F28">
        <w:rPr>
          <w:rFonts w:ascii="Times New Roman" w:hAnsi="Times New Roman" w:cs="Times New Roman"/>
          <w:sz w:val="28"/>
          <w:szCs w:val="28"/>
        </w:rPr>
        <w:t xml:space="preserve"> Указа Президента Российской Федерации от 2 апреля 2013 г. </w:t>
      </w:r>
      <w:r w:rsidR="003800CE">
        <w:rPr>
          <w:rFonts w:ascii="Times New Roman" w:hAnsi="Times New Roman" w:cs="Times New Roman"/>
          <w:sz w:val="28"/>
          <w:szCs w:val="28"/>
        </w:rPr>
        <w:t>№</w:t>
      </w:r>
      <w:r w:rsidRPr="00684F28">
        <w:rPr>
          <w:rFonts w:ascii="Times New Roman" w:hAnsi="Times New Roman" w:cs="Times New Roman"/>
          <w:sz w:val="28"/>
          <w:szCs w:val="28"/>
        </w:rPr>
        <w:t xml:space="preserve"> 309 "О мерах по реализации отдельных положений Федерального закона "О противодействии коррупции" рекомендовано руководствоваться </w:t>
      </w:r>
      <w:hyperlink r:id="rId10">
        <w:r w:rsidRPr="00684F28">
          <w:rPr>
            <w:rFonts w:ascii="Times New Roman" w:hAnsi="Times New Roman" w:cs="Times New Roman"/>
            <w:sz w:val="28"/>
            <w:szCs w:val="28"/>
          </w:rPr>
          <w:t>Положением</w:t>
        </w:r>
      </w:hyperlink>
      <w:r w:rsidRPr="00684F28">
        <w:rPr>
          <w:rFonts w:ascii="Times New Roman" w:hAnsi="Times New Roman" w:cs="Times New Roman"/>
          <w:sz w:val="28"/>
          <w:szCs w:val="28"/>
        </w:rPr>
        <w:t xml:space="preserve"> о комиссиях при разработке аналогичных положений, включающих, в том числе, издание порядков поступления Заявлений.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В отношении ситуации невозможности представления руководителями государственных (муниципальных) учреждений Сведений своих супруг (супругов) и (или) несовершеннолетних детей отмечаем, что, подобные ситуации по аналогии, например, с положениями </w:t>
      </w:r>
      <w:hyperlink r:id="rId11">
        <w:r w:rsidRPr="00684F28">
          <w:rPr>
            <w:rFonts w:ascii="Times New Roman" w:hAnsi="Times New Roman" w:cs="Times New Roman"/>
            <w:sz w:val="28"/>
            <w:szCs w:val="28"/>
          </w:rPr>
          <w:t>Указа</w:t>
        </w:r>
      </w:hyperlink>
      <w:r w:rsidRPr="00684F28">
        <w:rPr>
          <w:rFonts w:ascii="Times New Roman" w:hAnsi="Times New Roman" w:cs="Times New Roman"/>
          <w:sz w:val="28"/>
          <w:szCs w:val="28"/>
        </w:rPr>
        <w:t xml:space="preserve"> Президента Российской Федерации</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559 могут быть разрешены применимыми нормативными правовыми актами Российской Федерации, в том числе в рамках утвержденных порядков представления соответствующих сведений лицами, занимающими такие должности.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4. Поступившее в подразделение по профилактике коррупционных и иных правонарушений (далее </w:t>
      </w:r>
      <w:r w:rsidR="003800CE">
        <w:rPr>
          <w:rFonts w:ascii="Times New Roman" w:hAnsi="Times New Roman" w:cs="Times New Roman"/>
          <w:sz w:val="28"/>
          <w:szCs w:val="28"/>
        </w:rPr>
        <w:t>–</w:t>
      </w:r>
      <w:r w:rsidRPr="00684F28">
        <w:rPr>
          <w:rFonts w:ascii="Times New Roman" w:hAnsi="Times New Roman" w:cs="Times New Roman"/>
          <w:sz w:val="28"/>
          <w:szCs w:val="28"/>
        </w:rPr>
        <w:t xml:space="preserve"> подразделение) Заявление является основанием для заседания комиссии</w:t>
      </w:r>
      <w:r w:rsidR="003800CE">
        <w:rPr>
          <w:rFonts w:ascii="Times New Roman" w:hAnsi="Times New Roman" w:cs="Times New Roman"/>
          <w:sz w:val="28"/>
          <w:szCs w:val="28"/>
        </w:rPr>
        <w:t xml:space="preserve"> </w:t>
      </w:r>
      <w:r w:rsidR="003800CE">
        <w:rPr>
          <w:rStyle w:val="a7"/>
          <w:rFonts w:ascii="Times New Roman" w:hAnsi="Times New Roman" w:cs="Times New Roman"/>
          <w:sz w:val="28"/>
          <w:szCs w:val="28"/>
        </w:rPr>
        <w:footnoteReference w:id="3"/>
      </w:r>
      <w:r w:rsidRPr="00684F28">
        <w:rPr>
          <w:rFonts w:ascii="Times New Roman" w:hAnsi="Times New Roman" w:cs="Times New Roman"/>
          <w:sz w:val="28"/>
          <w:szCs w:val="28"/>
        </w:rPr>
        <w:t>. Таким образом, Заявления рассматриваются на заседании комиссии.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Информация об адресате Заявления на примере федерального уровня представлена в </w:t>
      </w:r>
      <w:hyperlink w:anchor="P103">
        <w:r w:rsidRPr="00684F28">
          <w:rPr>
            <w:rFonts w:ascii="Times New Roman" w:hAnsi="Times New Roman" w:cs="Times New Roman"/>
            <w:sz w:val="28"/>
            <w:szCs w:val="28"/>
          </w:rPr>
          <w:t xml:space="preserve">приложении </w:t>
        </w:r>
        <w:r w:rsidR="003800CE">
          <w:rPr>
            <w:rFonts w:ascii="Times New Roman" w:hAnsi="Times New Roman" w:cs="Times New Roman"/>
            <w:sz w:val="28"/>
            <w:szCs w:val="28"/>
          </w:rPr>
          <w:t>№</w:t>
        </w:r>
        <w:r w:rsidRPr="00684F28">
          <w:rPr>
            <w:rFonts w:ascii="Times New Roman" w:hAnsi="Times New Roman" w:cs="Times New Roman"/>
            <w:sz w:val="28"/>
            <w:szCs w:val="28"/>
          </w:rPr>
          <w:t xml:space="preserve"> 1</w:t>
        </w:r>
      </w:hyperlink>
      <w:r w:rsidRPr="00684F28">
        <w:rPr>
          <w:rFonts w:ascii="Times New Roman" w:hAnsi="Times New Roman" w:cs="Times New Roman"/>
          <w:sz w:val="28"/>
          <w:szCs w:val="28"/>
        </w:rPr>
        <w:t xml:space="preserve"> к настоящему обзору.</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Title"/>
        <w:jc w:val="center"/>
        <w:outlineLvl w:val="1"/>
        <w:rPr>
          <w:rFonts w:ascii="Times New Roman" w:hAnsi="Times New Roman" w:cs="Times New Roman"/>
          <w:sz w:val="28"/>
          <w:szCs w:val="28"/>
        </w:rPr>
      </w:pPr>
      <w:r w:rsidRPr="00684F28">
        <w:rPr>
          <w:rFonts w:ascii="Times New Roman" w:hAnsi="Times New Roman" w:cs="Times New Roman"/>
          <w:sz w:val="28"/>
          <w:szCs w:val="28"/>
        </w:rPr>
        <w:t>II. Алгоритм действий при невозможности по объективным</w:t>
      </w:r>
    </w:p>
    <w:p w:rsidR="00EA72A0" w:rsidRPr="00684F28" w:rsidRDefault="00EA72A0" w:rsidP="00970BC0">
      <w:pPr>
        <w:pStyle w:val="ConsPlusTitle"/>
        <w:jc w:val="center"/>
        <w:rPr>
          <w:rFonts w:ascii="Times New Roman" w:hAnsi="Times New Roman" w:cs="Times New Roman"/>
          <w:sz w:val="28"/>
          <w:szCs w:val="28"/>
        </w:rPr>
      </w:pPr>
      <w:r w:rsidRPr="00684F28">
        <w:rPr>
          <w:rFonts w:ascii="Times New Roman" w:hAnsi="Times New Roman" w:cs="Times New Roman"/>
          <w:sz w:val="28"/>
          <w:szCs w:val="28"/>
        </w:rPr>
        <w:t xml:space="preserve">причинам представить Сведения </w:t>
      </w:r>
      <w:r w:rsidR="003800CE">
        <w:rPr>
          <w:rStyle w:val="a7"/>
          <w:rFonts w:ascii="Times New Roman" w:hAnsi="Times New Roman" w:cs="Times New Roman"/>
          <w:sz w:val="28"/>
          <w:szCs w:val="28"/>
        </w:rPr>
        <w:footnoteReference w:id="4"/>
      </w:r>
    </w:p>
    <w:p w:rsidR="00EA72A0" w:rsidRPr="00684F28" w:rsidRDefault="00EA72A0" w:rsidP="00970BC0">
      <w:pPr>
        <w:pStyle w:val="ConsPlusNormal"/>
        <w:jc w:val="center"/>
        <w:rPr>
          <w:rFonts w:ascii="Times New Roman" w:hAnsi="Times New Roman" w:cs="Times New Roman"/>
          <w:sz w:val="28"/>
          <w:szCs w:val="28"/>
        </w:rPr>
      </w:pP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5. При невозможности по объективным причинам представить Сведения своих супруги (супруга) и несовершеннолетних детей служащему (работнику) следует обратиться с Заявлением в подразделение</w:t>
      </w:r>
      <w:r w:rsidR="003800CE">
        <w:rPr>
          <w:rFonts w:ascii="Times New Roman" w:hAnsi="Times New Roman" w:cs="Times New Roman"/>
          <w:sz w:val="28"/>
          <w:szCs w:val="28"/>
        </w:rPr>
        <w:t xml:space="preserve"> </w:t>
      </w:r>
      <w:r w:rsidR="003800CE">
        <w:rPr>
          <w:rStyle w:val="a7"/>
          <w:rFonts w:ascii="Times New Roman" w:hAnsi="Times New Roman" w:cs="Times New Roman"/>
          <w:sz w:val="28"/>
          <w:szCs w:val="28"/>
        </w:rPr>
        <w:footnoteReference w:id="5"/>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6. Пример Заявления, исходя из анализа правоприменительной практики, приведен в </w:t>
      </w:r>
      <w:hyperlink w:anchor="P147">
        <w:r w:rsidRPr="00684F28">
          <w:rPr>
            <w:rFonts w:ascii="Times New Roman" w:hAnsi="Times New Roman" w:cs="Times New Roman"/>
            <w:sz w:val="28"/>
            <w:szCs w:val="28"/>
          </w:rPr>
          <w:t xml:space="preserve">приложении </w:t>
        </w:r>
        <w:r w:rsidR="003800CE">
          <w:rPr>
            <w:rFonts w:ascii="Times New Roman" w:hAnsi="Times New Roman" w:cs="Times New Roman"/>
            <w:sz w:val="28"/>
            <w:szCs w:val="28"/>
          </w:rPr>
          <w:t>№</w:t>
        </w:r>
        <w:r w:rsidRPr="00684F28">
          <w:rPr>
            <w:rFonts w:ascii="Times New Roman" w:hAnsi="Times New Roman" w:cs="Times New Roman"/>
            <w:sz w:val="28"/>
            <w:szCs w:val="28"/>
          </w:rPr>
          <w:t xml:space="preserve"> 2</w:t>
        </w:r>
      </w:hyperlink>
      <w:r w:rsidRPr="00684F28">
        <w:rPr>
          <w:rFonts w:ascii="Times New Roman" w:hAnsi="Times New Roman" w:cs="Times New Roman"/>
          <w:sz w:val="28"/>
          <w:szCs w:val="28"/>
        </w:rPr>
        <w:t xml:space="preserve"> к настоящему обзору.</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7. Заявление направляется до истечения срока, установленного для представления служащим (работником) Сведений.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8. Подача заявления не влечет необходимость представления имеющихся в распоряжении служащего (работника) Сведений (частичных сведений) своих супруги (супруга) и несовершеннолетних детей.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9. Как правило, в целях подтверждения объективности и уважительности </w:t>
      </w:r>
      <w:r w:rsidRPr="00684F28">
        <w:rPr>
          <w:rFonts w:ascii="Times New Roman" w:hAnsi="Times New Roman" w:cs="Times New Roman"/>
          <w:sz w:val="28"/>
          <w:szCs w:val="28"/>
        </w:rPr>
        <w:lastRenderedPageBreak/>
        <w:t>причин невозможности представления Сведений своих супруги (супруга) и (или) несовершеннолетних детей служащий (работник) прикладывает к Заявлению копии подтверждающих документов и иные материалы.</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10. Заявление может быть представлено как лично, так и направлено почтой (заказным письмом с уведомлением), если иное не предусмотрено применимым нормативным правовым актом.</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11. Для служащих (работников) право направить заявление о невозможности представить сведения о своих доходах, расходах, об имуществе и обязательствах имущественного характера законодате</w:t>
      </w:r>
      <w:r w:rsidR="00661D21">
        <w:rPr>
          <w:rFonts w:ascii="Times New Roman" w:hAnsi="Times New Roman" w:cs="Times New Roman"/>
          <w:sz w:val="28"/>
          <w:szCs w:val="28"/>
        </w:rPr>
        <w:t>льством Российской Федерации не </w:t>
      </w:r>
      <w:r w:rsidRPr="00684F28">
        <w:rPr>
          <w:rFonts w:ascii="Times New Roman" w:hAnsi="Times New Roman" w:cs="Times New Roman"/>
          <w:sz w:val="28"/>
          <w:szCs w:val="28"/>
        </w:rPr>
        <w:t>предусмотрено.</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12. Для граждан право направить Заявление законодательством Российской Федерации не предусмотрено.</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13. Законодательством Российской Федерации также не предусмотрено направление Заявления служащими (работниками), замещающими должности в органах публичной власти (организациях), не включенных в перечни должностей, при замещении которых служащие (работники) обязаны представлять Сведения, и претендующими на замещение должностей в органах публичной власти и организациях, предусмотренных такими перечнями.</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Title"/>
        <w:jc w:val="center"/>
        <w:outlineLvl w:val="1"/>
        <w:rPr>
          <w:rFonts w:ascii="Times New Roman" w:hAnsi="Times New Roman" w:cs="Times New Roman"/>
          <w:sz w:val="28"/>
          <w:szCs w:val="28"/>
        </w:rPr>
      </w:pPr>
      <w:r w:rsidRPr="00684F28">
        <w:rPr>
          <w:rFonts w:ascii="Times New Roman" w:hAnsi="Times New Roman" w:cs="Times New Roman"/>
          <w:sz w:val="28"/>
          <w:szCs w:val="28"/>
        </w:rPr>
        <w:t>III. Алгоритм действий подразделения при поступлении</w:t>
      </w:r>
    </w:p>
    <w:p w:rsidR="00EA72A0" w:rsidRPr="00684F28" w:rsidRDefault="00EA72A0" w:rsidP="00970BC0">
      <w:pPr>
        <w:pStyle w:val="ConsPlusTitle"/>
        <w:jc w:val="center"/>
        <w:rPr>
          <w:rFonts w:ascii="Times New Roman" w:hAnsi="Times New Roman" w:cs="Times New Roman"/>
          <w:sz w:val="28"/>
          <w:szCs w:val="28"/>
        </w:rPr>
      </w:pPr>
      <w:r w:rsidRPr="00684F28">
        <w:rPr>
          <w:rFonts w:ascii="Times New Roman" w:hAnsi="Times New Roman" w:cs="Times New Roman"/>
          <w:sz w:val="28"/>
          <w:szCs w:val="28"/>
        </w:rPr>
        <w:t>к ним Заявления</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14. Как правило, поступившее Заявление регистрируется подразделением не позднее следующего рабочего дня после его поступления в журнале регистрации заявлений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(или) несовершеннолетних детей (далее </w:t>
      </w:r>
      <w:r w:rsidR="003800CE">
        <w:rPr>
          <w:rFonts w:ascii="Times New Roman" w:hAnsi="Times New Roman" w:cs="Times New Roman"/>
          <w:sz w:val="28"/>
          <w:szCs w:val="28"/>
        </w:rPr>
        <w:t>–</w:t>
      </w:r>
      <w:r w:rsidRPr="00684F28">
        <w:rPr>
          <w:rFonts w:ascii="Times New Roman" w:hAnsi="Times New Roman" w:cs="Times New Roman"/>
          <w:sz w:val="28"/>
          <w:szCs w:val="28"/>
        </w:rPr>
        <w:t xml:space="preserve"> журнал).</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Пример журнала, исходя из анализа правоприменительной практики, приведен в </w:t>
      </w:r>
      <w:hyperlink w:anchor="P198">
        <w:r w:rsidRPr="00684F28">
          <w:rPr>
            <w:rFonts w:ascii="Times New Roman" w:hAnsi="Times New Roman" w:cs="Times New Roman"/>
            <w:sz w:val="28"/>
            <w:szCs w:val="28"/>
          </w:rPr>
          <w:t xml:space="preserve">приложении </w:t>
        </w:r>
        <w:r w:rsidR="003800CE">
          <w:rPr>
            <w:rFonts w:ascii="Times New Roman" w:hAnsi="Times New Roman" w:cs="Times New Roman"/>
            <w:sz w:val="28"/>
            <w:szCs w:val="28"/>
          </w:rPr>
          <w:t>№</w:t>
        </w:r>
        <w:r w:rsidRPr="00684F28">
          <w:rPr>
            <w:rFonts w:ascii="Times New Roman" w:hAnsi="Times New Roman" w:cs="Times New Roman"/>
            <w:sz w:val="28"/>
            <w:szCs w:val="28"/>
          </w:rPr>
          <w:t xml:space="preserve"> 3</w:t>
        </w:r>
      </w:hyperlink>
      <w:r w:rsidRPr="00684F28">
        <w:rPr>
          <w:rFonts w:ascii="Times New Roman" w:hAnsi="Times New Roman" w:cs="Times New Roman"/>
          <w:sz w:val="28"/>
          <w:szCs w:val="28"/>
        </w:rPr>
        <w:t xml:space="preserve"> к настоящему обзору.</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Заявление, поступившее в нерабочий (нерабочий праздничный) день или в нерабочее время, обычно регистрируется на следующий рабочий день.</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15. Заявление, как правило, направляется председателю комиссии, который назначает дату заседания комиссии</w:t>
      </w:r>
      <w:r w:rsidR="003800CE">
        <w:rPr>
          <w:rFonts w:ascii="Times New Roman" w:hAnsi="Times New Roman" w:cs="Times New Roman"/>
          <w:sz w:val="28"/>
          <w:szCs w:val="28"/>
        </w:rPr>
        <w:t xml:space="preserve"> </w:t>
      </w:r>
      <w:r w:rsidR="003800CE">
        <w:rPr>
          <w:rStyle w:val="a7"/>
          <w:rFonts w:ascii="Times New Roman" w:hAnsi="Times New Roman" w:cs="Times New Roman"/>
          <w:sz w:val="28"/>
          <w:szCs w:val="28"/>
        </w:rPr>
        <w:footnoteReference w:id="6"/>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Перед направлением Заявления председателю комиссии подразделением может даваться объективная оценка разумной достаточности мер, принятых для получения необходимых сведений, а также результатов, которые были получены.</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При этом не предусмотрена подготовка мотивированного заключения по результатам рассмотрения Заявления и, как следствие, направление запросов для рассмотрения Заявления не требуется, но допускается.</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Результаты правоприменительной практики показали, что "скриншоты" переписок из "мессенджеров" и социальных сетей, распечатки телефонных звонков, используемые в качестве материалов, подтверждающих объективность и уважительность причин непредставления Сведений своих супруги (супруга) и (или) </w:t>
      </w:r>
      <w:r w:rsidRPr="00684F28">
        <w:rPr>
          <w:rFonts w:ascii="Times New Roman" w:hAnsi="Times New Roman" w:cs="Times New Roman"/>
          <w:sz w:val="28"/>
          <w:szCs w:val="28"/>
        </w:rPr>
        <w:lastRenderedPageBreak/>
        <w:t xml:space="preserve">несовершеннолетних детей, требуют дополнительного изучения. В этом случае подразделение вправе связаться, например, с </w:t>
      </w:r>
      <w:r w:rsidR="00661D21">
        <w:rPr>
          <w:rFonts w:ascii="Times New Roman" w:hAnsi="Times New Roman" w:cs="Times New Roman"/>
          <w:sz w:val="28"/>
          <w:szCs w:val="28"/>
        </w:rPr>
        <w:t>лицом, в отношении которого не </w:t>
      </w:r>
      <w:r w:rsidRPr="00684F28">
        <w:rPr>
          <w:rFonts w:ascii="Times New Roman" w:hAnsi="Times New Roman" w:cs="Times New Roman"/>
          <w:sz w:val="28"/>
          <w:szCs w:val="28"/>
        </w:rPr>
        <w:t>представлены Сведения.</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Title"/>
        <w:jc w:val="center"/>
        <w:outlineLvl w:val="1"/>
        <w:rPr>
          <w:rFonts w:ascii="Times New Roman" w:hAnsi="Times New Roman" w:cs="Times New Roman"/>
          <w:sz w:val="28"/>
          <w:szCs w:val="28"/>
        </w:rPr>
      </w:pPr>
      <w:r w:rsidRPr="00684F28">
        <w:rPr>
          <w:rFonts w:ascii="Times New Roman" w:hAnsi="Times New Roman" w:cs="Times New Roman"/>
          <w:sz w:val="28"/>
          <w:szCs w:val="28"/>
        </w:rPr>
        <w:t>IV. Рассмотрение Заявления на заседании комиссии</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16. Председатель комиссии при поступлении к нему Заявления организует его рассмотрение на заседании комиссии</w:t>
      </w:r>
      <w:r w:rsidR="003800CE">
        <w:rPr>
          <w:rFonts w:ascii="Times New Roman" w:hAnsi="Times New Roman" w:cs="Times New Roman"/>
          <w:sz w:val="28"/>
          <w:szCs w:val="28"/>
        </w:rPr>
        <w:t xml:space="preserve"> </w:t>
      </w:r>
      <w:r w:rsidR="003800CE">
        <w:rPr>
          <w:rStyle w:val="a7"/>
          <w:rFonts w:ascii="Times New Roman" w:hAnsi="Times New Roman" w:cs="Times New Roman"/>
          <w:sz w:val="28"/>
          <w:szCs w:val="28"/>
        </w:rPr>
        <w:footnoteReference w:id="7"/>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17. Заседание комиссии по вопросу рассмотрения Заявления, как правило, проводится не позднее одного месяца со дня истечения срока, установленного для представления Сведений (далее</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декларационная кампания)</w:t>
      </w:r>
      <w:r w:rsidR="00970BC0">
        <w:rPr>
          <w:rFonts w:ascii="Times New Roman" w:hAnsi="Times New Roman" w:cs="Times New Roman"/>
          <w:sz w:val="28"/>
          <w:szCs w:val="28"/>
        </w:rPr>
        <w:t xml:space="preserve"> </w:t>
      </w:r>
      <w:r w:rsidR="00970BC0">
        <w:rPr>
          <w:rStyle w:val="a7"/>
          <w:rFonts w:ascii="Times New Roman" w:hAnsi="Times New Roman" w:cs="Times New Roman"/>
          <w:sz w:val="28"/>
          <w:szCs w:val="28"/>
        </w:rPr>
        <w:footnoteReference w:id="8"/>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Таким образом, заседание комиссии по вопросу рассмотрения Заявления может быть проведено в период декларационной кампании. В случае признания причины непредставления таких Сведений неуважительной</w:t>
      </w:r>
      <w:r w:rsidR="00970BC0">
        <w:rPr>
          <w:rFonts w:ascii="Times New Roman" w:hAnsi="Times New Roman" w:cs="Times New Roman"/>
          <w:sz w:val="28"/>
          <w:szCs w:val="28"/>
        </w:rPr>
        <w:t xml:space="preserve"> </w:t>
      </w:r>
      <w:r w:rsidR="00970BC0">
        <w:rPr>
          <w:rStyle w:val="a7"/>
          <w:rFonts w:ascii="Times New Roman" w:hAnsi="Times New Roman" w:cs="Times New Roman"/>
          <w:sz w:val="28"/>
          <w:szCs w:val="28"/>
        </w:rPr>
        <w:footnoteReference w:id="9"/>
      </w:r>
      <w:r w:rsidRPr="00684F28">
        <w:rPr>
          <w:rFonts w:ascii="Times New Roman" w:hAnsi="Times New Roman" w:cs="Times New Roman"/>
          <w:sz w:val="28"/>
          <w:szCs w:val="28"/>
        </w:rPr>
        <w:t xml:space="preserve"> такой подход позволит учесть интересы служащих (работников) и предоставит им возможность, в том числе время, для представления Сведений своих супруг (супругов) и (или) несовершеннолетних детей до окончания декларационной кампании. В этой связи в целях предоставления служащим (работникам) возможности представить Сведения своих супруг (супругов) и (или) несовершеннолетних детей до окончания декларационной кампании заседание комиссии целесообразно проводить в период декларационной кампании.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18. При определении объективности и уважительности причин непредставления служащим (работником) Сведений своих супруги (супруга) и несовершеннолетних детей членам комиссии рекомендуется руководствоваться понятиями, данными в </w:t>
      </w:r>
      <w:hyperlink r:id="rId12">
        <w:r w:rsidRPr="00684F28">
          <w:rPr>
            <w:rFonts w:ascii="Times New Roman" w:hAnsi="Times New Roman" w:cs="Times New Roman"/>
            <w:sz w:val="28"/>
            <w:szCs w:val="28"/>
          </w:rPr>
          <w:t>пункте 8.4</w:t>
        </w:r>
      </w:hyperlink>
      <w:r w:rsidRPr="00684F28">
        <w:rPr>
          <w:rFonts w:ascii="Times New Roman" w:hAnsi="Times New Roman" w:cs="Times New Roman"/>
          <w:sz w:val="28"/>
          <w:szCs w:val="28"/>
        </w:rPr>
        <w:t xml:space="preserve"> Методических рекомендаций по организации работы комиссий по соблюдению требований к служебному поведению федеральных государственных служащих и урегулированию конфликта интересов (аттестационных комиссий) в федеральных государственных органах, одобренных президиумом Совета при Президенте Российской Федерации по противодействию коррупции (протокол от 13 апреля 2011 г.</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24) (далее</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 xml:space="preserve">Методические рекомендации) </w:t>
      </w:r>
      <w:r w:rsidR="00970BC0">
        <w:rPr>
          <w:rStyle w:val="a7"/>
          <w:rFonts w:ascii="Times New Roman" w:hAnsi="Times New Roman" w:cs="Times New Roman"/>
          <w:sz w:val="28"/>
          <w:szCs w:val="28"/>
        </w:rPr>
        <w:footnoteReference w:id="10"/>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Также рекомендуется обратить внимание на </w:t>
      </w:r>
      <w:hyperlink r:id="rId13">
        <w:r w:rsidRPr="00684F28">
          <w:rPr>
            <w:rFonts w:ascii="Times New Roman" w:hAnsi="Times New Roman" w:cs="Times New Roman"/>
            <w:sz w:val="28"/>
            <w:szCs w:val="28"/>
          </w:rPr>
          <w:t>пункт 8.4.1</w:t>
        </w:r>
      </w:hyperlink>
      <w:r w:rsidRPr="00684F28">
        <w:rPr>
          <w:rFonts w:ascii="Times New Roman" w:hAnsi="Times New Roman" w:cs="Times New Roman"/>
          <w:sz w:val="28"/>
          <w:szCs w:val="28"/>
        </w:rPr>
        <w:t xml:space="preserve"> Методических рекомендаций, согласно которому возможна ситуация, когда причина является одновременно объективной и неуважительной, в частности, отказ супруги (супруга) представить Сведения в связи с обязательствами, взятыми супругой (супругом) перед третьими лицами. В этом случае комиссия, как правило, рекомендует представить служащему (работнику) Сведения своих супруги (супруга) и несовершеннолетних детей.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lastRenderedPageBreak/>
        <w:t>19. Председатель комиссии может принять решение о необходимости приглашения на заседание комиссии при рассмотрении Заявления иных лиц, например, представителя организации, в которой работает супруга (супруг) служащего (работника)</w:t>
      </w:r>
      <w:r w:rsidR="00970BC0">
        <w:rPr>
          <w:rFonts w:ascii="Times New Roman" w:hAnsi="Times New Roman" w:cs="Times New Roman"/>
          <w:sz w:val="28"/>
          <w:szCs w:val="28"/>
        </w:rPr>
        <w:t xml:space="preserve"> </w:t>
      </w:r>
      <w:r w:rsidR="00970BC0">
        <w:rPr>
          <w:rStyle w:val="a7"/>
          <w:rFonts w:ascii="Times New Roman" w:hAnsi="Times New Roman" w:cs="Times New Roman"/>
          <w:sz w:val="28"/>
          <w:szCs w:val="28"/>
        </w:rPr>
        <w:footnoteReference w:id="11"/>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20. По итогам рассмотрения Заявления комиссия может принять одно из следующих решений</w:t>
      </w:r>
      <w:r w:rsidR="00970BC0">
        <w:rPr>
          <w:rFonts w:ascii="Times New Roman" w:hAnsi="Times New Roman" w:cs="Times New Roman"/>
          <w:sz w:val="28"/>
          <w:szCs w:val="28"/>
        </w:rPr>
        <w:t xml:space="preserve"> </w:t>
      </w:r>
      <w:r w:rsidR="00970BC0">
        <w:rPr>
          <w:rStyle w:val="a7"/>
          <w:rFonts w:ascii="Times New Roman" w:hAnsi="Times New Roman" w:cs="Times New Roman"/>
          <w:sz w:val="28"/>
          <w:szCs w:val="28"/>
        </w:rPr>
        <w:footnoteReference w:id="12"/>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а) признать, что причина непредставления служащим (работником) Сведений своих супруги (супруга) и (или) несовершеннолетних детей является объективной и уважительной;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б) признать, что причина непредставления служащим (работником) Сведений своих супруги (супруга) и (или) несовершеннолетних детей не является уважительной. В этом случае комиссия рекомендует служащему (работнику) принять меры по представлению указанных Сведений;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в) признать, что причина непредставления служащим (работником) Сведений своих супруги (супруга) и несовершеннолетних детей необъективна и является способом уклонения от представления указанных Сведений. В случае принятия последнего решения комиссия рекомендует руководителю органа публичной власти (организации) применить к служащему (работнику) конкретную меру ответственности.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Также комиссией может быть принято иное решение (в этом случае основания и мотивы принятия такого решения отражаются в протоколе заседания комиссии</w:t>
      </w:r>
      <w:r w:rsidR="00970BC0">
        <w:rPr>
          <w:rFonts w:ascii="Times New Roman" w:hAnsi="Times New Roman" w:cs="Times New Roman"/>
          <w:sz w:val="28"/>
          <w:szCs w:val="28"/>
        </w:rPr>
        <w:t xml:space="preserve"> </w:t>
      </w:r>
      <w:r w:rsidR="00970BC0">
        <w:rPr>
          <w:rStyle w:val="a7"/>
          <w:rFonts w:ascii="Times New Roman" w:hAnsi="Times New Roman" w:cs="Times New Roman"/>
          <w:sz w:val="28"/>
          <w:szCs w:val="28"/>
        </w:rPr>
        <w:footnoteReference w:id="13"/>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Обзор причин невозможности представить Сведения своих супруги (супруга) и (или) несовершеннолетних детей, которые признавались комиссией объективными и уважительными, приведен в </w:t>
      </w:r>
      <w:hyperlink w:anchor="P242">
        <w:r w:rsidRPr="00684F28">
          <w:rPr>
            <w:rFonts w:ascii="Times New Roman" w:hAnsi="Times New Roman" w:cs="Times New Roman"/>
            <w:sz w:val="28"/>
            <w:szCs w:val="28"/>
          </w:rPr>
          <w:t xml:space="preserve">приложении </w:t>
        </w:r>
        <w:r w:rsidR="00970BC0">
          <w:rPr>
            <w:rFonts w:ascii="Times New Roman" w:hAnsi="Times New Roman" w:cs="Times New Roman"/>
            <w:sz w:val="28"/>
            <w:szCs w:val="28"/>
          </w:rPr>
          <w:t>№</w:t>
        </w:r>
        <w:r w:rsidRPr="00684F28">
          <w:rPr>
            <w:rFonts w:ascii="Times New Roman" w:hAnsi="Times New Roman" w:cs="Times New Roman"/>
            <w:sz w:val="28"/>
            <w:szCs w:val="28"/>
          </w:rPr>
          <w:t xml:space="preserve"> 4</w:t>
        </w:r>
      </w:hyperlink>
      <w:r w:rsidRPr="00684F28">
        <w:rPr>
          <w:rFonts w:ascii="Times New Roman" w:hAnsi="Times New Roman" w:cs="Times New Roman"/>
          <w:sz w:val="28"/>
          <w:szCs w:val="28"/>
        </w:rPr>
        <w:t>.</w:t>
      </w:r>
    </w:p>
    <w:p w:rsidR="00EA72A0"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Обзор причин невозможности представить Сведения своих супруги (супруга) и (или) несовершеннолетних детей, которые признавались комиссией неуважительными или необъективными и являющимися способом уклонения от представления таких Сведений, приведен в </w:t>
      </w:r>
      <w:hyperlink w:anchor="P282">
        <w:r w:rsidRPr="00684F28">
          <w:rPr>
            <w:rFonts w:ascii="Times New Roman" w:hAnsi="Times New Roman" w:cs="Times New Roman"/>
            <w:sz w:val="28"/>
            <w:szCs w:val="28"/>
          </w:rPr>
          <w:t xml:space="preserve">приложении </w:t>
        </w:r>
        <w:r w:rsidR="00970BC0">
          <w:rPr>
            <w:rFonts w:ascii="Times New Roman" w:hAnsi="Times New Roman" w:cs="Times New Roman"/>
            <w:sz w:val="28"/>
            <w:szCs w:val="28"/>
          </w:rPr>
          <w:t>№</w:t>
        </w:r>
        <w:r w:rsidRPr="00684F28">
          <w:rPr>
            <w:rFonts w:ascii="Times New Roman" w:hAnsi="Times New Roman" w:cs="Times New Roman"/>
            <w:sz w:val="28"/>
            <w:szCs w:val="28"/>
          </w:rPr>
          <w:t xml:space="preserve"> 5</w:t>
        </w:r>
      </w:hyperlink>
      <w:r w:rsidRPr="00684F28">
        <w:rPr>
          <w:rFonts w:ascii="Times New Roman" w:hAnsi="Times New Roman" w:cs="Times New Roman"/>
          <w:sz w:val="28"/>
          <w:szCs w:val="28"/>
        </w:rPr>
        <w:t>.</w:t>
      </w:r>
    </w:p>
    <w:p w:rsidR="00661D21" w:rsidRPr="00684F28" w:rsidRDefault="00661D21" w:rsidP="00661D21">
      <w:pPr>
        <w:pStyle w:val="ConsPlusNormal"/>
        <w:jc w:val="both"/>
        <w:rPr>
          <w:rFonts w:ascii="Times New Roman" w:hAnsi="Times New Roman" w:cs="Times New Roman"/>
          <w:sz w:val="28"/>
          <w:szCs w:val="28"/>
        </w:rPr>
      </w:pPr>
    </w:p>
    <w:p w:rsidR="00970BC0" w:rsidRDefault="00970BC0" w:rsidP="00970BC0">
      <w:pPr>
        <w:spacing w:after="0" w:line="240" w:lineRule="auto"/>
        <w:rPr>
          <w:rFonts w:ascii="Times New Roman" w:eastAsiaTheme="minorEastAsia" w:hAnsi="Times New Roman" w:cs="Times New Roman"/>
          <w:sz w:val="28"/>
          <w:szCs w:val="28"/>
          <w:lang w:eastAsia="ru-RU"/>
        </w:rPr>
      </w:pPr>
      <w:r>
        <w:rPr>
          <w:rFonts w:ascii="Times New Roman" w:hAnsi="Times New Roman" w:cs="Times New Roman"/>
          <w:sz w:val="28"/>
          <w:szCs w:val="28"/>
        </w:rPr>
        <w:br w:type="page"/>
      </w:r>
    </w:p>
    <w:p w:rsidR="00EA72A0" w:rsidRPr="00684F28" w:rsidRDefault="00EA72A0" w:rsidP="00970BC0">
      <w:pPr>
        <w:pStyle w:val="ConsPlusNormal"/>
        <w:jc w:val="right"/>
        <w:outlineLvl w:val="0"/>
        <w:rPr>
          <w:rFonts w:ascii="Times New Roman" w:hAnsi="Times New Roman" w:cs="Times New Roman"/>
          <w:sz w:val="28"/>
          <w:szCs w:val="28"/>
        </w:rPr>
      </w:pPr>
      <w:r w:rsidRPr="00684F28">
        <w:rPr>
          <w:rFonts w:ascii="Times New Roman" w:hAnsi="Times New Roman" w:cs="Times New Roman"/>
          <w:sz w:val="28"/>
          <w:szCs w:val="28"/>
        </w:rPr>
        <w:lastRenderedPageBreak/>
        <w:t xml:space="preserve">Приложение </w:t>
      </w:r>
      <w:r w:rsidR="003C32C1">
        <w:rPr>
          <w:rFonts w:ascii="Times New Roman" w:hAnsi="Times New Roman" w:cs="Times New Roman"/>
          <w:sz w:val="28"/>
          <w:szCs w:val="28"/>
        </w:rPr>
        <w:t>№</w:t>
      </w:r>
      <w:r w:rsidRPr="00684F28">
        <w:rPr>
          <w:rFonts w:ascii="Times New Roman" w:hAnsi="Times New Roman" w:cs="Times New Roman"/>
          <w:sz w:val="28"/>
          <w:szCs w:val="28"/>
        </w:rPr>
        <w:t xml:space="preserve"> 1</w:t>
      </w:r>
    </w:p>
    <w:p w:rsidR="00EA72A0" w:rsidRPr="00684F28" w:rsidRDefault="00EA72A0" w:rsidP="00970BC0">
      <w:pPr>
        <w:pStyle w:val="ConsPlusNormal"/>
        <w:jc w:val="right"/>
        <w:rPr>
          <w:rFonts w:ascii="Times New Roman" w:hAnsi="Times New Roman" w:cs="Times New Roman"/>
          <w:sz w:val="28"/>
          <w:szCs w:val="28"/>
        </w:rPr>
      </w:pPr>
    </w:p>
    <w:p w:rsidR="00EA72A0" w:rsidRPr="00684F28" w:rsidRDefault="00EA72A0" w:rsidP="00970BC0">
      <w:pPr>
        <w:pStyle w:val="ConsPlusTitle"/>
        <w:jc w:val="center"/>
        <w:rPr>
          <w:rFonts w:ascii="Times New Roman" w:hAnsi="Times New Roman" w:cs="Times New Roman"/>
          <w:sz w:val="28"/>
          <w:szCs w:val="28"/>
        </w:rPr>
      </w:pPr>
      <w:bookmarkStart w:id="1" w:name="P103"/>
      <w:bookmarkEnd w:id="1"/>
      <w:r w:rsidRPr="00684F28">
        <w:rPr>
          <w:rFonts w:ascii="Times New Roman" w:hAnsi="Times New Roman" w:cs="Times New Roman"/>
          <w:sz w:val="28"/>
          <w:szCs w:val="28"/>
        </w:rPr>
        <w:t>АДРЕСАТ ЗАЯВЛЕНИЯ</w:t>
      </w:r>
    </w:p>
    <w:p w:rsidR="00EA72A0" w:rsidRPr="00684F28" w:rsidRDefault="00EA72A0" w:rsidP="00970BC0">
      <w:pPr>
        <w:pStyle w:val="ConsPlusNormal"/>
        <w:ind w:firstLine="540"/>
        <w:jc w:val="both"/>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695"/>
        <w:gridCol w:w="5633"/>
      </w:tblGrid>
      <w:tr w:rsidR="00EA72A0" w:rsidRPr="00684F28" w:rsidTr="003C32C1">
        <w:tc>
          <w:tcPr>
            <w:tcW w:w="2273"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Уполномоченное подразделение Администрации Президента Российской Федерации</w:t>
            </w:r>
          </w:p>
        </w:tc>
        <w:tc>
          <w:tcPr>
            <w:tcW w:w="2727"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для лиц, замещающих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EA72A0" w:rsidRPr="00684F28" w:rsidTr="003C32C1">
        <w:tc>
          <w:tcPr>
            <w:tcW w:w="2273"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Уполномоченное структурное подразделение Аппарата Правительства Российской Федерации</w:t>
            </w:r>
          </w:p>
        </w:tc>
        <w:tc>
          <w:tcPr>
            <w:tcW w:w="2727"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для лиц, замещающих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EA72A0" w:rsidRPr="00684F28" w:rsidTr="003C32C1">
        <w:tc>
          <w:tcPr>
            <w:tcW w:w="2273"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подразделение кадровой службы федерального государственного органа по профилактике коррупционных и иных правонарушений</w:t>
            </w:r>
          </w:p>
        </w:tc>
        <w:tc>
          <w:tcPr>
            <w:tcW w:w="2727" w:type="pct"/>
            <w:vMerge w:val="restar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 xml:space="preserve">для лиц, замещающих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w:t>
            </w:r>
            <w:r w:rsidRPr="00684F28">
              <w:rPr>
                <w:rFonts w:ascii="Times New Roman" w:hAnsi="Times New Roman" w:cs="Times New Roman"/>
                <w:sz w:val="28"/>
                <w:szCs w:val="28"/>
              </w:rPr>
              <w:lastRenderedPageBreak/>
              <w:t>задач, поставленных перед федеральными государственными органами (за исключением должностей, назначение на которые и освобождение от которых осуществляется Президентом Российской Федерации или Правительством Российской Федерации)</w:t>
            </w:r>
          </w:p>
        </w:tc>
      </w:tr>
      <w:tr w:rsidR="00EA72A0" w:rsidRPr="00684F28" w:rsidTr="003C32C1">
        <w:tc>
          <w:tcPr>
            <w:tcW w:w="2273"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 xml:space="preserve">(если иное не предусмотрено </w:t>
            </w:r>
            <w:r w:rsidRPr="00684F28">
              <w:rPr>
                <w:rFonts w:ascii="Times New Roman" w:hAnsi="Times New Roman" w:cs="Times New Roman"/>
                <w:sz w:val="28"/>
                <w:szCs w:val="28"/>
              </w:rPr>
              <w:lastRenderedPageBreak/>
              <w:t>нормативным правовым актом федерального государственного органа, зарегистрированным в установленном порядке)</w:t>
            </w:r>
          </w:p>
        </w:tc>
        <w:tc>
          <w:tcPr>
            <w:tcW w:w="2727" w:type="pct"/>
            <w:vMerge/>
          </w:tcPr>
          <w:p w:rsidR="00EA72A0" w:rsidRPr="00684F28" w:rsidRDefault="00EA72A0" w:rsidP="00970BC0">
            <w:pPr>
              <w:pStyle w:val="ConsPlusNormal"/>
              <w:rPr>
                <w:rFonts w:ascii="Times New Roman" w:hAnsi="Times New Roman" w:cs="Times New Roman"/>
                <w:sz w:val="28"/>
                <w:szCs w:val="28"/>
              </w:rPr>
            </w:pPr>
          </w:p>
        </w:tc>
      </w:tr>
      <w:tr w:rsidR="00EA72A0" w:rsidRPr="00684F28" w:rsidTr="003C32C1">
        <w:tc>
          <w:tcPr>
            <w:tcW w:w="2273"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lastRenderedPageBreak/>
              <w:t>подразделение по профилактике коррупционных и иных правонарушений государственного внебюджетного фонда, государственной корпорации (компании), иной организации, созданной на основании федерального закона, публично-правовой компании</w:t>
            </w:r>
          </w:p>
        </w:tc>
        <w:tc>
          <w:tcPr>
            <w:tcW w:w="2727"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для лиц, замещающих должности, включенные в перечни, установленные нормативными актами фондов, локальными нормативными актами государственных корпораций (компаний), иных организаций, созданных на основании федеральных законов, публично-правовых компаний, если иное не предусмотрено нормативными правовыми актами Российской Федерации</w:t>
            </w:r>
          </w:p>
        </w:tc>
      </w:tr>
      <w:tr w:rsidR="00EA72A0" w:rsidRPr="00684F28" w:rsidTr="003C32C1">
        <w:tc>
          <w:tcPr>
            <w:tcW w:w="2273"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подразделение по профилактике коррупционных и иных правонарушений Центрального банка Российской Федерации</w:t>
            </w:r>
          </w:p>
        </w:tc>
        <w:tc>
          <w:tcPr>
            <w:tcW w:w="2727"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для лиц, занимающих должности, включенные в перечень, утвержденный Советом директоров Центрального банка Российской Федерации</w:t>
            </w:r>
          </w:p>
        </w:tc>
      </w:tr>
      <w:tr w:rsidR="00EA72A0" w:rsidRPr="00684F28" w:rsidTr="003C32C1">
        <w:tc>
          <w:tcPr>
            <w:tcW w:w="2273"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2727" w:type="pct"/>
          </w:tcPr>
          <w:p w:rsidR="00EA72A0" w:rsidRPr="00684F28" w:rsidRDefault="00EA72A0" w:rsidP="00970BC0">
            <w:pPr>
              <w:pStyle w:val="ConsPlusNormal"/>
              <w:rPr>
                <w:rFonts w:ascii="Times New Roman" w:hAnsi="Times New Roman" w:cs="Times New Roman"/>
                <w:sz w:val="28"/>
                <w:szCs w:val="28"/>
              </w:rPr>
            </w:pPr>
            <w:r w:rsidRPr="00684F28">
              <w:rPr>
                <w:rFonts w:ascii="Times New Roman" w:hAnsi="Times New Roman" w:cs="Times New Roman"/>
                <w:sz w:val="28"/>
                <w:szCs w:val="28"/>
              </w:rPr>
              <w:t>для атамана Всероссийского казачьего общества, гражданина, претендующего на замещение должности атамана Всероссийского казачьего общества, или атаманов войскового казачьего общества и атаманов войскового казачьего общества, избранных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rsidR="00684F28" w:rsidRDefault="00684F28" w:rsidP="00970BC0">
      <w:pPr>
        <w:pStyle w:val="ConsPlusNormal"/>
        <w:jc w:val="right"/>
        <w:outlineLvl w:val="0"/>
        <w:rPr>
          <w:rFonts w:ascii="Times New Roman" w:hAnsi="Times New Roman" w:cs="Times New Roman"/>
          <w:sz w:val="28"/>
          <w:szCs w:val="28"/>
        </w:rPr>
      </w:pPr>
    </w:p>
    <w:p w:rsidR="003C32C1" w:rsidRDefault="003C32C1" w:rsidP="00970BC0">
      <w:pPr>
        <w:spacing w:after="0" w:line="240" w:lineRule="auto"/>
        <w:rPr>
          <w:rFonts w:ascii="Times New Roman" w:eastAsiaTheme="minorEastAsia" w:hAnsi="Times New Roman" w:cs="Times New Roman"/>
          <w:sz w:val="28"/>
          <w:szCs w:val="28"/>
          <w:lang w:eastAsia="ru-RU"/>
        </w:rPr>
      </w:pPr>
      <w:r>
        <w:rPr>
          <w:rFonts w:ascii="Times New Roman" w:hAnsi="Times New Roman" w:cs="Times New Roman"/>
          <w:sz w:val="28"/>
          <w:szCs w:val="28"/>
        </w:rPr>
        <w:br w:type="page"/>
      </w:r>
    </w:p>
    <w:p w:rsidR="00EA72A0" w:rsidRPr="00684F28" w:rsidRDefault="00EA72A0" w:rsidP="00970BC0">
      <w:pPr>
        <w:pStyle w:val="ConsPlusNormal"/>
        <w:jc w:val="right"/>
        <w:outlineLvl w:val="0"/>
        <w:rPr>
          <w:rFonts w:ascii="Times New Roman" w:hAnsi="Times New Roman" w:cs="Times New Roman"/>
          <w:sz w:val="28"/>
          <w:szCs w:val="28"/>
        </w:rPr>
      </w:pPr>
      <w:r w:rsidRPr="00684F28">
        <w:rPr>
          <w:rFonts w:ascii="Times New Roman" w:hAnsi="Times New Roman" w:cs="Times New Roman"/>
          <w:sz w:val="28"/>
          <w:szCs w:val="28"/>
        </w:rPr>
        <w:lastRenderedPageBreak/>
        <w:t xml:space="preserve">Приложение </w:t>
      </w:r>
      <w:r w:rsidR="003C32C1">
        <w:rPr>
          <w:rFonts w:ascii="Times New Roman" w:hAnsi="Times New Roman" w:cs="Times New Roman"/>
          <w:sz w:val="28"/>
          <w:szCs w:val="28"/>
        </w:rPr>
        <w:t>№</w:t>
      </w:r>
      <w:r w:rsidRPr="00684F28">
        <w:rPr>
          <w:rFonts w:ascii="Times New Roman" w:hAnsi="Times New Roman" w:cs="Times New Roman"/>
          <w:sz w:val="28"/>
          <w:szCs w:val="28"/>
        </w:rPr>
        <w:t xml:space="preserve"> 2</w:t>
      </w:r>
    </w:p>
    <w:p w:rsidR="00EA72A0" w:rsidRPr="00684F28" w:rsidRDefault="00EA72A0" w:rsidP="00970BC0">
      <w:pPr>
        <w:pStyle w:val="ConsPlusNormal"/>
        <w:ind w:firstLine="540"/>
        <w:jc w:val="both"/>
        <w:rPr>
          <w:rFonts w:ascii="Times New Roman" w:hAnsi="Times New Roman" w:cs="Times New Roman"/>
          <w:sz w:val="28"/>
          <w:szCs w:val="28"/>
        </w:rPr>
      </w:pPr>
    </w:p>
    <w:tbl>
      <w:tblPr>
        <w:tblW w:w="5000" w:type="pct"/>
        <w:tblCellMar>
          <w:top w:w="102" w:type="dxa"/>
          <w:left w:w="62" w:type="dxa"/>
          <w:bottom w:w="102" w:type="dxa"/>
          <w:right w:w="62" w:type="dxa"/>
        </w:tblCellMar>
        <w:tblLook w:val="04A0" w:firstRow="1" w:lastRow="0" w:firstColumn="1" w:lastColumn="0" w:noHBand="0" w:noVBand="1"/>
      </w:tblPr>
      <w:tblGrid>
        <w:gridCol w:w="5664"/>
        <w:gridCol w:w="4664"/>
      </w:tblGrid>
      <w:tr w:rsidR="00EA72A0" w:rsidRPr="00684F28" w:rsidTr="00970BC0">
        <w:tc>
          <w:tcPr>
            <w:tcW w:w="2742" w:type="pct"/>
            <w:tcBorders>
              <w:top w:val="nil"/>
              <w:left w:val="nil"/>
              <w:bottom w:val="nil"/>
              <w:right w:val="nil"/>
            </w:tcBorders>
            <w:vAlign w:val="bottom"/>
          </w:tcPr>
          <w:p w:rsidR="00EA72A0" w:rsidRPr="00684F28" w:rsidRDefault="00EA72A0" w:rsidP="00970BC0">
            <w:pPr>
              <w:pStyle w:val="ConsPlusNormal"/>
              <w:jc w:val="right"/>
              <w:rPr>
                <w:rFonts w:ascii="Times New Roman" w:hAnsi="Times New Roman" w:cs="Times New Roman"/>
                <w:sz w:val="28"/>
                <w:szCs w:val="28"/>
              </w:rPr>
            </w:pPr>
            <w:r w:rsidRPr="00684F28">
              <w:rPr>
                <w:rFonts w:ascii="Times New Roman" w:hAnsi="Times New Roman" w:cs="Times New Roman"/>
                <w:sz w:val="28"/>
                <w:szCs w:val="28"/>
              </w:rPr>
              <w:t>Регистрационный номер:</w:t>
            </w:r>
          </w:p>
        </w:tc>
        <w:tc>
          <w:tcPr>
            <w:tcW w:w="2258" w:type="pct"/>
            <w:tcBorders>
              <w:top w:val="nil"/>
              <w:left w:val="nil"/>
              <w:bottom w:val="single" w:sz="4" w:space="0" w:color="auto"/>
              <w:right w:val="nil"/>
            </w:tcBorders>
          </w:tcPr>
          <w:p w:rsidR="00EA72A0" w:rsidRPr="00684F28" w:rsidRDefault="00EA72A0" w:rsidP="00970BC0">
            <w:pPr>
              <w:pStyle w:val="ConsPlusNormal"/>
              <w:jc w:val="both"/>
              <w:rPr>
                <w:rFonts w:ascii="Times New Roman" w:hAnsi="Times New Roman" w:cs="Times New Roman"/>
                <w:sz w:val="28"/>
                <w:szCs w:val="28"/>
              </w:rPr>
            </w:pPr>
          </w:p>
        </w:tc>
      </w:tr>
      <w:tr w:rsidR="00EA72A0" w:rsidRPr="00885730" w:rsidTr="00970BC0">
        <w:tc>
          <w:tcPr>
            <w:tcW w:w="2742" w:type="pct"/>
            <w:tcBorders>
              <w:top w:val="nil"/>
              <w:left w:val="nil"/>
              <w:bottom w:val="nil"/>
              <w:right w:val="nil"/>
            </w:tcBorders>
          </w:tcPr>
          <w:p w:rsidR="00EA72A0" w:rsidRPr="00885730" w:rsidRDefault="00EA72A0" w:rsidP="00970BC0">
            <w:pPr>
              <w:pStyle w:val="ConsPlusNormal"/>
              <w:jc w:val="both"/>
              <w:rPr>
                <w:rFonts w:ascii="Times New Roman" w:hAnsi="Times New Roman" w:cs="Times New Roman"/>
              </w:rPr>
            </w:pPr>
          </w:p>
        </w:tc>
        <w:tc>
          <w:tcPr>
            <w:tcW w:w="2258" w:type="pct"/>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(указывается номер, присвоенный</w:t>
            </w:r>
            <w:r w:rsidR="00970BC0" w:rsidRPr="00885730">
              <w:rPr>
                <w:rFonts w:ascii="Times New Roman" w:hAnsi="Times New Roman" w:cs="Times New Roman"/>
              </w:rPr>
              <w:br/>
            </w:r>
            <w:r w:rsidRPr="00885730">
              <w:rPr>
                <w:rFonts w:ascii="Times New Roman" w:hAnsi="Times New Roman" w:cs="Times New Roman"/>
              </w:rPr>
              <w:t>в журнале регистрации заявлений</w:t>
            </w:r>
            <w:r w:rsidR="00970BC0" w:rsidRPr="00885730">
              <w:rPr>
                <w:rFonts w:ascii="Times New Roman" w:hAnsi="Times New Roman" w:cs="Times New Roman"/>
              </w:rPr>
              <w:br/>
            </w:r>
            <w:r w:rsidRPr="00885730">
              <w:rPr>
                <w:rFonts w:ascii="Times New Roman" w:hAnsi="Times New Roman" w:cs="Times New Roman"/>
              </w:rPr>
              <w:t>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(или) несовершеннолетних детей)</w:t>
            </w:r>
          </w:p>
        </w:tc>
      </w:tr>
    </w:tbl>
    <w:p w:rsidR="00EA72A0" w:rsidRPr="00684F28" w:rsidRDefault="00EA72A0" w:rsidP="00970BC0">
      <w:pPr>
        <w:pStyle w:val="ConsPlusNormal"/>
        <w:jc w:val="both"/>
        <w:rPr>
          <w:rFonts w:ascii="Times New Roman" w:hAnsi="Times New Roman" w:cs="Times New Roman"/>
          <w:sz w:val="28"/>
          <w:szCs w:val="28"/>
        </w:rPr>
      </w:pPr>
    </w:p>
    <w:tbl>
      <w:tblPr>
        <w:tblW w:w="5000" w:type="pct"/>
        <w:tblCellMar>
          <w:top w:w="102" w:type="dxa"/>
          <w:left w:w="62" w:type="dxa"/>
          <w:bottom w:w="102" w:type="dxa"/>
          <w:right w:w="62" w:type="dxa"/>
        </w:tblCellMar>
        <w:tblLook w:val="04A0" w:firstRow="1" w:lastRow="0" w:firstColumn="1" w:lastColumn="0" w:noHBand="0" w:noVBand="1"/>
      </w:tblPr>
      <w:tblGrid>
        <w:gridCol w:w="1784"/>
        <w:gridCol w:w="686"/>
        <w:gridCol w:w="647"/>
        <w:gridCol w:w="2504"/>
        <w:gridCol w:w="1462"/>
        <w:gridCol w:w="3245"/>
      </w:tblGrid>
      <w:tr w:rsidR="00EA72A0" w:rsidRPr="00684F28" w:rsidTr="00970BC0">
        <w:tc>
          <w:tcPr>
            <w:tcW w:w="1509" w:type="pct"/>
            <w:gridSpan w:val="3"/>
            <w:tcBorders>
              <w:top w:val="nil"/>
              <w:left w:val="nil"/>
              <w:bottom w:val="nil"/>
              <w:right w:val="nil"/>
            </w:tcBorders>
            <w:vAlign w:val="bottom"/>
          </w:tcPr>
          <w:p w:rsidR="00EA72A0" w:rsidRPr="00684F28" w:rsidRDefault="00EA72A0" w:rsidP="00970BC0">
            <w:pPr>
              <w:pStyle w:val="ConsPlusNormal"/>
              <w:jc w:val="right"/>
              <w:rPr>
                <w:rFonts w:ascii="Times New Roman" w:hAnsi="Times New Roman" w:cs="Times New Roman"/>
                <w:sz w:val="28"/>
                <w:szCs w:val="28"/>
              </w:rPr>
            </w:pPr>
            <w:r w:rsidRPr="00684F28">
              <w:rPr>
                <w:rFonts w:ascii="Times New Roman" w:hAnsi="Times New Roman" w:cs="Times New Roman"/>
                <w:sz w:val="28"/>
                <w:szCs w:val="28"/>
              </w:rPr>
              <w:t>В</w:t>
            </w:r>
          </w:p>
        </w:tc>
        <w:tc>
          <w:tcPr>
            <w:tcW w:w="3491" w:type="pct"/>
            <w:gridSpan w:val="3"/>
            <w:tcBorders>
              <w:top w:val="nil"/>
              <w:left w:val="nil"/>
              <w:bottom w:val="single" w:sz="4" w:space="0" w:color="auto"/>
              <w:right w:val="nil"/>
            </w:tcBorders>
          </w:tcPr>
          <w:p w:rsidR="00EA72A0" w:rsidRPr="00684F28" w:rsidRDefault="00EA72A0" w:rsidP="00970BC0">
            <w:pPr>
              <w:pStyle w:val="ConsPlusNormal"/>
              <w:jc w:val="both"/>
              <w:rPr>
                <w:rFonts w:ascii="Times New Roman" w:hAnsi="Times New Roman" w:cs="Times New Roman"/>
                <w:sz w:val="28"/>
                <w:szCs w:val="28"/>
              </w:rPr>
            </w:pPr>
          </w:p>
        </w:tc>
      </w:tr>
      <w:tr w:rsidR="00EA72A0" w:rsidRPr="00885730" w:rsidTr="00970BC0">
        <w:tc>
          <w:tcPr>
            <w:tcW w:w="1509" w:type="pct"/>
            <w:gridSpan w:val="3"/>
            <w:tcBorders>
              <w:top w:val="nil"/>
              <w:left w:val="nil"/>
              <w:bottom w:val="nil"/>
              <w:right w:val="nil"/>
            </w:tcBorders>
          </w:tcPr>
          <w:p w:rsidR="00EA72A0" w:rsidRPr="00885730" w:rsidRDefault="00EA72A0" w:rsidP="00970BC0">
            <w:pPr>
              <w:pStyle w:val="ConsPlusNormal"/>
              <w:jc w:val="both"/>
              <w:rPr>
                <w:rFonts w:ascii="Times New Roman" w:hAnsi="Times New Roman" w:cs="Times New Roman"/>
              </w:rPr>
            </w:pPr>
          </w:p>
        </w:tc>
        <w:tc>
          <w:tcPr>
            <w:tcW w:w="3491" w:type="pct"/>
            <w:gridSpan w:val="3"/>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(соответствующее подразделение органа публичной власти или организации по профилактике коррупционных и иных правонарушений)</w:t>
            </w:r>
          </w:p>
        </w:tc>
      </w:tr>
      <w:tr w:rsidR="00EA72A0" w:rsidRPr="00684F28" w:rsidTr="00970BC0">
        <w:tc>
          <w:tcPr>
            <w:tcW w:w="1509" w:type="pct"/>
            <w:gridSpan w:val="3"/>
            <w:tcBorders>
              <w:top w:val="nil"/>
              <w:left w:val="nil"/>
              <w:bottom w:val="nil"/>
              <w:right w:val="nil"/>
            </w:tcBorders>
            <w:vAlign w:val="bottom"/>
          </w:tcPr>
          <w:p w:rsidR="00EA72A0" w:rsidRPr="00684F28" w:rsidRDefault="00EA72A0" w:rsidP="00970BC0">
            <w:pPr>
              <w:pStyle w:val="ConsPlusNormal"/>
              <w:jc w:val="right"/>
              <w:rPr>
                <w:rFonts w:ascii="Times New Roman" w:hAnsi="Times New Roman" w:cs="Times New Roman"/>
                <w:sz w:val="28"/>
                <w:szCs w:val="28"/>
              </w:rPr>
            </w:pPr>
            <w:r w:rsidRPr="00684F28">
              <w:rPr>
                <w:rFonts w:ascii="Times New Roman" w:hAnsi="Times New Roman" w:cs="Times New Roman"/>
                <w:sz w:val="28"/>
                <w:szCs w:val="28"/>
              </w:rPr>
              <w:t>от</w:t>
            </w:r>
          </w:p>
        </w:tc>
        <w:tc>
          <w:tcPr>
            <w:tcW w:w="3491" w:type="pct"/>
            <w:gridSpan w:val="3"/>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8"/>
                <w:szCs w:val="28"/>
              </w:rPr>
            </w:pPr>
          </w:p>
        </w:tc>
      </w:tr>
      <w:tr w:rsidR="00EA72A0" w:rsidRPr="00885730" w:rsidTr="00970BC0">
        <w:tc>
          <w:tcPr>
            <w:tcW w:w="1509" w:type="pct"/>
            <w:gridSpan w:val="3"/>
            <w:tcBorders>
              <w:top w:val="nil"/>
              <w:left w:val="nil"/>
              <w:bottom w:val="nil"/>
              <w:right w:val="nil"/>
            </w:tcBorders>
          </w:tcPr>
          <w:p w:rsidR="00EA72A0" w:rsidRPr="00885730" w:rsidRDefault="00EA72A0" w:rsidP="00970BC0">
            <w:pPr>
              <w:pStyle w:val="ConsPlusNormal"/>
              <w:jc w:val="both"/>
              <w:rPr>
                <w:rFonts w:ascii="Times New Roman" w:hAnsi="Times New Roman" w:cs="Times New Roman"/>
              </w:rPr>
            </w:pPr>
          </w:p>
        </w:tc>
        <w:tc>
          <w:tcPr>
            <w:tcW w:w="3491" w:type="pct"/>
            <w:gridSpan w:val="3"/>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(указываются фамилия, имя, отчество (при наличии) полностью лица, направляющего заявление)</w:t>
            </w:r>
          </w:p>
        </w:tc>
      </w:tr>
      <w:tr w:rsidR="00EA72A0" w:rsidRPr="00684F28" w:rsidTr="00970BC0">
        <w:tc>
          <w:tcPr>
            <w:tcW w:w="1509" w:type="pct"/>
            <w:gridSpan w:val="3"/>
            <w:tcBorders>
              <w:top w:val="nil"/>
              <w:left w:val="nil"/>
              <w:bottom w:val="nil"/>
              <w:right w:val="nil"/>
            </w:tcBorders>
          </w:tcPr>
          <w:p w:rsidR="00EA72A0" w:rsidRPr="00684F28" w:rsidRDefault="00EA72A0" w:rsidP="00970BC0">
            <w:pPr>
              <w:pStyle w:val="ConsPlusNormal"/>
              <w:jc w:val="both"/>
              <w:rPr>
                <w:rFonts w:ascii="Times New Roman" w:hAnsi="Times New Roman" w:cs="Times New Roman"/>
                <w:sz w:val="28"/>
                <w:szCs w:val="28"/>
              </w:rPr>
            </w:pPr>
          </w:p>
        </w:tc>
        <w:tc>
          <w:tcPr>
            <w:tcW w:w="3491" w:type="pct"/>
            <w:gridSpan w:val="3"/>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8"/>
                <w:szCs w:val="28"/>
              </w:rPr>
            </w:pPr>
          </w:p>
        </w:tc>
      </w:tr>
      <w:tr w:rsidR="00EA72A0" w:rsidRPr="00885730" w:rsidTr="00970BC0">
        <w:tc>
          <w:tcPr>
            <w:tcW w:w="1509" w:type="pct"/>
            <w:gridSpan w:val="3"/>
            <w:tcBorders>
              <w:top w:val="nil"/>
              <w:left w:val="nil"/>
              <w:bottom w:val="nil"/>
              <w:right w:val="nil"/>
            </w:tcBorders>
          </w:tcPr>
          <w:p w:rsidR="00EA72A0" w:rsidRPr="00885730" w:rsidRDefault="00EA72A0" w:rsidP="00970BC0">
            <w:pPr>
              <w:pStyle w:val="ConsPlusNormal"/>
              <w:jc w:val="both"/>
              <w:rPr>
                <w:rFonts w:ascii="Times New Roman" w:hAnsi="Times New Roman" w:cs="Times New Roman"/>
              </w:rPr>
            </w:pPr>
          </w:p>
        </w:tc>
        <w:tc>
          <w:tcPr>
            <w:tcW w:w="3491" w:type="pct"/>
            <w:gridSpan w:val="3"/>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(замещаемая должность и структурное подразделение органа публичной власти или организации)</w:t>
            </w:r>
          </w:p>
        </w:tc>
      </w:tr>
      <w:tr w:rsidR="00EA72A0" w:rsidRPr="00684F28" w:rsidTr="00970BC0">
        <w:tc>
          <w:tcPr>
            <w:tcW w:w="1509" w:type="pct"/>
            <w:gridSpan w:val="3"/>
            <w:tcBorders>
              <w:top w:val="nil"/>
              <w:left w:val="nil"/>
              <w:bottom w:val="nil"/>
              <w:right w:val="nil"/>
            </w:tcBorders>
          </w:tcPr>
          <w:p w:rsidR="00EA72A0" w:rsidRPr="00684F28" w:rsidRDefault="00EA72A0" w:rsidP="00970BC0">
            <w:pPr>
              <w:pStyle w:val="ConsPlusNormal"/>
              <w:jc w:val="both"/>
              <w:rPr>
                <w:rFonts w:ascii="Times New Roman" w:hAnsi="Times New Roman" w:cs="Times New Roman"/>
                <w:sz w:val="28"/>
                <w:szCs w:val="28"/>
              </w:rPr>
            </w:pPr>
          </w:p>
        </w:tc>
        <w:tc>
          <w:tcPr>
            <w:tcW w:w="3491" w:type="pct"/>
            <w:gridSpan w:val="3"/>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8"/>
                <w:szCs w:val="28"/>
              </w:rPr>
            </w:pPr>
          </w:p>
        </w:tc>
      </w:tr>
      <w:tr w:rsidR="00EA72A0" w:rsidRPr="00885730" w:rsidTr="00970BC0">
        <w:tc>
          <w:tcPr>
            <w:tcW w:w="1509" w:type="pct"/>
            <w:gridSpan w:val="3"/>
            <w:tcBorders>
              <w:top w:val="nil"/>
              <w:left w:val="nil"/>
              <w:bottom w:val="nil"/>
              <w:right w:val="nil"/>
            </w:tcBorders>
          </w:tcPr>
          <w:p w:rsidR="00EA72A0" w:rsidRPr="00885730" w:rsidRDefault="00EA72A0" w:rsidP="00970BC0">
            <w:pPr>
              <w:pStyle w:val="ConsPlusNormal"/>
              <w:jc w:val="both"/>
              <w:rPr>
                <w:rFonts w:ascii="Times New Roman" w:hAnsi="Times New Roman" w:cs="Times New Roman"/>
              </w:rPr>
            </w:pPr>
          </w:p>
        </w:tc>
        <w:tc>
          <w:tcPr>
            <w:tcW w:w="3491" w:type="pct"/>
            <w:gridSpan w:val="3"/>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(телефон)</w:t>
            </w:r>
          </w:p>
        </w:tc>
      </w:tr>
      <w:tr w:rsidR="00EA72A0" w:rsidRPr="00684F28" w:rsidTr="00970BC0">
        <w:tc>
          <w:tcPr>
            <w:tcW w:w="5000" w:type="pct"/>
            <w:gridSpan w:val="6"/>
            <w:tcBorders>
              <w:top w:val="nil"/>
              <w:left w:val="nil"/>
              <w:bottom w:val="nil"/>
              <w:right w:val="nil"/>
            </w:tcBorders>
          </w:tcPr>
          <w:p w:rsidR="00EA72A0" w:rsidRPr="00684F28" w:rsidRDefault="00EA72A0" w:rsidP="00970BC0">
            <w:pPr>
              <w:pStyle w:val="ConsPlusNormal"/>
              <w:jc w:val="both"/>
              <w:rPr>
                <w:rFonts w:ascii="Times New Roman" w:hAnsi="Times New Roman" w:cs="Times New Roman"/>
                <w:sz w:val="28"/>
                <w:szCs w:val="28"/>
              </w:rPr>
            </w:pPr>
          </w:p>
        </w:tc>
      </w:tr>
      <w:tr w:rsidR="00EA72A0" w:rsidRPr="00684F28" w:rsidTr="00970BC0">
        <w:tc>
          <w:tcPr>
            <w:tcW w:w="5000" w:type="pct"/>
            <w:gridSpan w:val="6"/>
            <w:tcBorders>
              <w:top w:val="nil"/>
              <w:left w:val="nil"/>
              <w:bottom w:val="nil"/>
              <w:right w:val="nil"/>
            </w:tcBorders>
          </w:tcPr>
          <w:p w:rsidR="00EA72A0" w:rsidRPr="00684F28" w:rsidRDefault="00EA72A0" w:rsidP="00970BC0">
            <w:pPr>
              <w:pStyle w:val="ConsPlusNormal"/>
              <w:jc w:val="center"/>
              <w:rPr>
                <w:rFonts w:ascii="Times New Roman" w:hAnsi="Times New Roman" w:cs="Times New Roman"/>
                <w:sz w:val="28"/>
                <w:szCs w:val="28"/>
              </w:rPr>
            </w:pPr>
            <w:bookmarkStart w:id="2" w:name="P147"/>
            <w:bookmarkEnd w:id="2"/>
            <w:r w:rsidRPr="00684F28">
              <w:rPr>
                <w:rFonts w:ascii="Times New Roman" w:hAnsi="Times New Roman" w:cs="Times New Roman"/>
                <w:sz w:val="28"/>
                <w:szCs w:val="28"/>
              </w:rPr>
              <w:t>ЗАЯВЛЕНИЕ</w:t>
            </w:r>
          </w:p>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(или) несовершеннолетних детей</w:t>
            </w:r>
          </w:p>
        </w:tc>
      </w:tr>
      <w:tr w:rsidR="00EA72A0" w:rsidRPr="00684F28" w:rsidTr="00970BC0">
        <w:tc>
          <w:tcPr>
            <w:tcW w:w="5000" w:type="pct"/>
            <w:gridSpan w:val="6"/>
            <w:tcBorders>
              <w:top w:val="nil"/>
              <w:left w:val="nil"/>
              <w:bottom w:val="nil"/>
              <w:right w:val="nil"/>
            </w:tcBorders>
          </w:tcPr>
          <w:p w:rsidR="00EA72A0" w:rsidRPr="00684F28" w:rsidRDefault="00EA72A0" w:rsidP="00970BC0">
            <w:pPr>
              <w:pStyle w:val="ConsPlusNormal"/>
              <w:jc w:val="center"/>
              <w:rPr>
                <w:rFonts w:ascii="Times New Roman" w:hAnsi="Times New Roman" w:cs="Times New Roman"/>
                <w:sz w:val="28"/>
                <w:szCs w:val="28"/>
              </w:rPr>
            </w:pPr>
          </w:p>
        </w:tc>
      </w:tr>
      <w:tr w:rsidR="00EA72A0" w:rsidRPr="00684F28" w:rsidTr="00970BC0">
        <w:tc>
          <w:tcPr>
            <w:tcW w:w="5000" w:type="pct"/>
            <w:gridSpan w:val="6"/>
            <w:tcBorders>
              <w:top w:val="nil"/>
              <w:left w:val="nil"/>
              <w:bottom w:val="nil"/>
              <w:right w:val="nil"/>
            </w:tcBorders>
          </w:tcPr>
          <w:p w:rsidR="00EA72A0" w:rsidRPr="00684F28" w:rsidRDefault="00EA72A0" w:rsidP="00970BC0">
            <w:pPr>
              <w:pStyle w:val="ConsPlusNormal"/>
              <w:ind w:firstLine="283"/>
              <w:jc w:val="both"/>
              <w:rPr>
                <w:rFonts w:ascii="Times New Roman" w:hAnsi="Times New Roman" w:cs="Times New Roman"/>
                <w:sz w:val="28"/>
                <w:szCs w:val="28"/>
              </w:rPr>
            </w:pPr>
            <w:r w:rsidRPr="00684F28">
              <w:rPr>
                <w:rFonts w:ascii="Times New Roman" w:hAnsi="Times New Roman" w:cs="Times New Roman"/>
                <w:sz w:val="28"/>
                <w:szCs w:val="28"/>
              </w:rPr>
              <w:t>Сообщаю, что не имею возможности представить сведения о доходах, расходах, об имуществе и обязательствах имущественного характера своей (своего, своих) супруги/супруга/несовершеннолетних детей (нужное подчеркнуть)</w:t>
            </w:r>
          </w:p>
        </w:tc>
      </w:tr>
      <w:tr w:rsidR="00EA72A0" w:rsidRPr="00684F28" w:rsidTr="00970BC0">
        <w:tc>
          <w:tcPr>
            <w:tcW w:w="5000" w:type="pct"/>
            <w:gridSpan w:val="6"/>
            <w:tcBorders>
              <w:top w:val="nil"/>
              <w:left w:val="nil"/>
              <w:bottom w:val="single" w:sz="4" w:space="0" w:color="auto"/>
              <w:right w:val="nil"/>
            </w:tcBorders>
          </w:tcPr>
          <w:p w:rsidR="00EA72A0" w:rsidRPr="00684F28" w:rsidRDefault="00EA72A0" w:rsidP="00970BC0">
            <w:pPr>
              <w:pStyle w:val="ConsPlusNormal"/>
              <w:ind w:firstLine="283"/>
              <w:jc w:val="both"/>
              <w:rPr>
                <w:rFonts w:ascii="Times New Roman" w:hAnsi="Times New Roman" w:cs="Times New Roman"/>
                <w:sz w:val="28"/>
                <w:szCs w:val="28"/>
              </w:rPr>
            </w:pPr>
          </w:p>
        </w:tc>
      </w:tr>
      <w:tr w:rsidR="00EA72A0" w:rsidRPr="00885730" w:rsidTr="00970BC0">
        <w:tc>
          <w:tcPr>
            <w:tcW w:w="5000" w:type="pct"/>
            <w:gridSpan w:val="6"/>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(указываются фамилия, имя, отчество (при наличии) полностью супруги (супруга) и (или) несовершеннолетних детей)</w:t>
            </w:r>
          </w:p>
        </w:tc>
      </w:tr>
      <w:tr w:rsidR="00EA72A0" w:rsidRPr="00684F28" w:rsidTr="00970BC0">
        <w:tc>
          <w:tcPr>
            <w:tcW w:w="5000" w:type="pct"/>
            <w:gridSpan w:val="6"/>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8"/>
                <w:szCs w:val="28"/>
              </w:rPr>
            </w:pPr>
          </w:p>
        </w:tc>
      </w:tr>
      <w:tr w:rsidR="00EA72A0" w:rsidRPr="00684F28" w:rsidTr="00970BC0">
        <w:tblPrEx>
          <w:tblBorders>
            <w:insideH w:val="single" w:sz="4" w:space="0" w:color="auto"/>
          </w:tblBorders>
        </w:tblPrEx>
        <w:tc>
          <w:tcPr>
            <w:tcW w:w="1196" w:type="pct"/>
            <w:gridSpan w:val="2"/>
            <w:tcBorders>
              <w:top w:val="single" w:sz="4" w:space="0" w:color="auto"/>
              <w:left w:val="nil"/>
              <w:bottom w:val="nil"/>
              <w:right w:val="nil"/>
            </w:tcBorders>
            <w:vAlign w:val="bottom"/>
          </w:tcPr>
          <w:p w:rsidR="00EA72A0" w:rsidRPr="00684F28" w:rsidRDefault="00EA72A0" w:rsidP="00970BC0">
            <w:pPr>
              <w:pStyle w:val="ConsPlusNormal"/>
              <w:jc w:val="both"/>
              <w:rPr>
                <w:rFonts w:ascii="Times New Roman" w:hAnsi="Times New Roman" w:cs="Times New Roman"/>
                <w:sz w:val="28"/>
                <w:szCs w:val="28"/>
              </w:rPr>
            </w:pPr>
            <w:r w:rsidRPr="00684F28">
              <w:rPr>
                <w:rFonts w:ascii="Times New Roman" w:hAnsi="Times New Roman" w:cs="Times New Roman"/>
                <w:sz w:val="28"/>
                <w:szCs w:val="28"/>
              </w:rPr>
              <w:t>в связи с тем, что</w:t>
            </w:r>
          </w:p>
        </w:tc>
        <w:tc>
          <w:tcPr>
            <w:tcW w:w="3804" w:type="pct"/>
            <w:gridSpan w:val="4"/>
            <w:tcBorders>
              <w:top w:val="single" w:sz="4" w:space="0" w:color="auto"/>
              <w:left w:val="nil"/>
              <w:bottom w:val="single" w:sz="4" w:space="0" w:color="auto"/>
              <w:right w:val="nil"/>
            </w:tcBorders>
          </w:tcPr>
          <w:p w:rsidR="00EA72A0" w:rsidRPr="00684F28" w:rsidRDefault="00EA72A0" w:rsidP="00970BC0">
            <w:pPr>
              <w:pStyle w:val="ConsPlusNormal"/>
              <w:jc w:val="both"/>
              <w:rPr>
                <w:rFonts w:ascii="Times New Roman" w:hAnsi="Times New Roman" w:cs="Times New Roman"/>
                <w:sz w:val="28"/>
                <w:szCs w:val="28"/>
              </w:rPr>
            </w:pPr>
          </w:p>
        </w:tc>
      </w:tr>
      <w:tr w:rsidR="00EA72A0" w:rsidRPr="00684F28" w:rsidTr="00970BC0">
        <w:tblPrEx>
          <w:tblBorders>
            <w:insideH w:val="single" w:sz="4" w:space="0" w:color="auto"/>
          </w:tblBorders>
        </w:tblPrEx>
        <w:tc>
          <w:tcPr>
            <w:tcW w:w="1196" w:type="pct"/>
            <w:gridSpan w:val="2"/>
            <w:tcBorders>
              <w:top w:val="nil"/>
              <w:left w:val="nil"/>
              <w:bottom w:val="single" w:sz="4" w:space="0" w:color="auto"/>
              <w:right w:val="nil"/>
            </w:tcBorders>
          </w:tcPr>
          <w:p w:rsidR="00EA72A0" w:rsidRPr="00684F28" w:rsidRDefault="00EA72A0" w:rsidP="00970BC0">
            <w:pPr>
              <w:pStyle w:val="ConsPlusNormal"/>
              <w:jc w:val="both"/>
              <w:rPr>
                <w:rFonts w:ascii="Times New Roman" w:hAnsi="Times New Roman" w:cs="Times New Roman"/>
                <w:sz w:val="28"/>
                <w:szCs w:val="28"/>
              </w:rPr>
            </w:pPr>
          </w:p>
        </w:tc>
        <w:tc>
          <w:tcPr>
            <w:tcW w:w="3804" w:type="pct"/>
            <w:gridSpan w:val="4"/>
            <w:tcBorders>
              <w:top w:val="single" w:sz="4" w:space="0" w:color="auto"/>
              <w:left w:val="nil"/>
              <w:bottom w:val="single" w:sz="4" w:space="0" w:color="auto"/>
              <w:right w:val="nil"/>
            </w:tcBorders>
          </w:tcPr>
          <w:p w:rsidR="00EA72A0" w:rsidRPr="00684F28" w:rsidRDefault="00EA72A0" w:rsidP="00970BC0">
            <w:pPr>
              <w:pStyle w:val="ConsPlusNormal"/>
              <w:jc w:val="both"/>
              <w:rPr>
                <w:rFonts w:ascii="Times New Roman" w:hAnsi="Times New Roman" w:cs="Times New Roman"/>
                <w:sz w:val="28"/>
                <w:szCs w:val="28"/>
              </w:rPr>
            </w:pPr>
          </w:p>
        </w:tc>
      </w:tr>
      <w:tr w:rsidR="00EA72A0" w:rsidRPr="00885730" w:rsidTr="00970BC0">
        <w:tc>
          <w:tcPr>
            <w:tcW w:w="5000" w:type="pct"/>
            <w:gridSpan w:val="6"/>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(указываются все причины и обстоятельства, необходимые для того, чтобы комиссия по соблюдению требований к служебному поведению и урегулированию конфликта интересов (аттестационная комиссия) (далее</w:t>
            </w:r>
            <w:r w:rsidR="00970BC0" w:rsidRPr="00885730">
              <w:rPr>
                <w:rFonts w:ascii="Times New Roman" w:hAnsi="Times New Roman" w:cs="Times New Roman"/>
              </w:rPr>
              <w:t xml:space="preserve"> – </w:t>
            </w:r>
            <w:r w:rsidRPr="00885730">
              <w:rPr>
                <w:rFonts w:ascii="Times New Roman" w:hAnsi="Times New Roman" w:cs="Times New Roman"/>
              </w:rPr>
              <w:t>комиссия) могла сделать вывод о том, что непредставление сведений носит объективный характер)</w:t>
            </w:r>
          </w:p>
        </w:tc>
      </w:tr>
      <w:tr w:rsidR="00EA72A0" w:rsidRPr="00684F28" w:rsidTr="00970BC0">
        <w:tc>
          <w:tcPr>
            <w:tcW w:w="5000" w:type="pct"/>
            <w:gridSpan w:val="6"/>
            <w:tcBorders>
              <w:top w:val="nil"/>
              <w:left w:val="nil"/>
              <w:bottom w:val="nil"/>
              <w:right w:val="nil"/>
            </w:tcBorders>
          </w:tcPr>
          <w:p w:rsidR="00EA72A0" w:rsidRPr="00684F28" w:rsidRDefault="00EA72A0" w:rsidP="00970BC0">
            <w:pPr>
              <w:pStyle w:val="ConsPlusNormal"/>
              <w:ind w:firstLine="283"/>
              <w:jc w:val="both"/>
              <w:rPr>
                <w:rFonts w:ascii="Times New Roman" w:hAnsi="Times New Roman" w:cs="Times New Roman"/>
                <w:sz w:val="28"/>
                <w:szCs w:val="28"/>
              </w:rPr>
            </w:pPr>
            <w:r w:rsidRPr="00684F28">
              <w:rPr>
                <w:rFonts w:ascii="Times New Roman" w:hAnsi="Times New Roman" w:cs="Times New Roman"/>
                <w:sz w:val="28"/>
                <w:szCs w:val="28"/>
              </w:rPr>
              <w:t>Мною предприняты следующие меры по представлению указанных сведений:</w:t>
            </w:r>
          </w:p>
        </w:tc>
      </w:tr>
      <w:tr w:rsidR="00EA72A0" w:rsidRPr="00684F28" w:rsidTr="00970BC0">
        <w:tc>
          <w:tcPr>
            <w:tcW w:w="5000" w:type="pct"/>
            <w:gridSpan w:val="6"/>
            <w:tcBorders>
              <w:top w:val="nil"/>
              <w:left w:val="nil"/>
              <w:bottom w:val="single" w:sz="4" w:space="0" w:color="auto"/>
              <w:right w:val="nil"/>
            </w:tcBorders>
          </w:tcPr>
          <w:p w:rsidR="00EA72A0" w:rsidRPr="00684F28" w:rsidRDefault="00EA72A0" w:rsidP="00970BC0">
            <w:pPr>
              <w:pStyle w:val="ConsPlusNormal"/>
              <w:ind w:firstLine="283"/>
              <w:jc w:val="both"/>
              <w:rPr>
                <w:rFonts w:ascii="Times New Roman" w:hAnsi="Times New Roman" w:cs="Times New Roman"/>
                <w:sz w:val="28"/>
                <w:szCs w:val="28"/>
              </w:rPr>
            </w:pPr>
          </w:p>
        </w:tc>
      </w:tr>
      <w:tr w:rsidR="00EA72A0" w:rsidRPr="00684F28" w:rsidTr="00970BC0">
        <w:tblPrEx>
          <w:tblBorders>
            <w:insideH w:val="single" w:sz="4" w:space="0" w:color="auto"/>
          </w:tblBorders>
        </w:tblPrEx>
        <w:tc>
          <w:tcPr>
            <w:tcW w:w="5000" w:type="pct"/>
            <w:gridSpan w:val="6"/>
            <w:tcBorders>
              <w:top w:val="single" w:sz="4" w:space="0" w:color="auto"/>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8"/>
                <w:szCs w:val="28"/>
              </w:rPr>
            </w:pPr>
          </w:p>
        </w:tc>
      </w:tr>
      <w:tr w:rsidR="00EA72A0" w:rsidRPr="00684F28" w:rsidTr="00970BC0">
        <w:tc>
          <w:tcPr>
            <w:tcW w:w="5000" w:type="pct"/>
            <w:gridSpan w:val="6"/>
            <w:tcBorders>
              <w:top w:val="single" w:sz="4" w:space="0" w:color="auto"/>
              <w:left w:val="nil"/>
              <w:bottom w:val="nil"/>
              <w:right w:val="nil"/>
            </w:tcBorders>
          </w:tcPr>
          <w:p w:rsidR="00EA72A0" w:rsidRPr="00684F28" w:rsidRDefault="00EA72A0" w:rsidP="00970BC0">
            <w:pPr>
              <w:pStyle w:val="ConsPlusNormal"/>
              <w:ind w:firstLine="283"/>
              <w:jc w:val="both"/>
              <w:rPr>
                <w:rFonts w:ascii="Times New Roman" w:hAnsi="Times New Roman" w:cs="Times New Roman"/>
                <w:sz w:val="28"/>
                <w:szCs w:val="28"/>
              </w:rPr>
            </w:pPr>
            <w:r w:rsidRPr="00684F28">
              <w:rPr>
                <w:rFonts w:ascii="Times New Roman" w:hAnsi="Times New Roman" w:cs="Times New Roman"/>
                <w:sz w:val="28"/>
                <w:szCs w:val="28"/>
              </w:rPr>
              <w:t>К заявлению прилагаются следующие копии документов и дополнительные материалы (при наличии):</w:t>
            </w:r>
          </w:p>
        </w:tc>
      </w:tr>
      <w:tr w:rsidR="00EA72A0" w:rsidRPr="00684F28" w:rsidTr="00970BC0">
        <w:tc>
          <w:tcPr>
            <w:tcW w:w="5000" w:type="pct"/>
            <w:gridSpan w:val="6"/>
            <w:tcBorders>
              <w:top w:val="nil"/>
              <w:left w:val="nil"/>
              <w:bottom w:val="single" w:sz="4" w:space="0" w:color="auto"/>
              <w:right w:val="nil"/>
            </w:tcBorders>
          </w:tcPr>
          <w:p w:rsidR="00EA72A0" w:rsidRPr="00684F28" w:rsidRDefault="00EA72A0" w:rsidP="00970BC0">
            <w:pPr>
              <w:pStyle w:val="ConsPlusNormal"/>
              <w:ind w:firstLine="283"/>
              <w:jc w:val="both"/>
              <w:rPr>
                <w:rFonts w:ascii="Times New Roman" w:hAnsi="Times New Roman" w:cs="Times New Roman"/>
                <w:sz w:val="28"/>
                <w:szCs w:val="28"/>
              </w:rPr>
            </w:pPr>
          </w:p>
        </w:tc>
      </w:tr>
      <w:tr w:rsidR="00EA72A0" w:rsidRPr="00885730" w:rsidTr="00970BC0">
        <w:tc>
          <w:tcPr>
            <w:tcW w:w="5000" w:type="pct"/>
            <w:gridSpan w:val="6"/>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(указываются копии документов и дополнительные материалы)</w:t>
            </w:r>
          </w:p>
        </w:tc>
      </w:tr>
      <w:tr w:rsidR="00EA72A0" w:rsidRPr="00684F28" w:rsidTr="00970BC0">
        <w:tc>
          <w:tcPr>
            <w:tcW w:w="5000" w:type="pct"/>
            <w:gridSpan w:val="6"/>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8"/>
                <w:szCs w:val="28"/>
              </w:rPr>
            </w:pPr>
          </w:p>
        </w:tc>
      </w:tr>
      <w:tr w:rsidR="00EA72A0" w:rsidRPr="00684F28" w:rsidTr="00970BC0">
        <w:tblPrEx>
          <w:tblBorders>
            <w:insideH w:val="single" w:sz="4" w:space="0" w:color="auto"/>
          </w:tblBorders>
        </w:tblPrEx>
        <w:tc>
          <w:tcPr>
            <w:tcW w:w="5000" w:type="pct"/>
            <w:gridSpan w:val="6"/>
            <w:tcBorders>
              <w:top w:val="single" w:sz="4" w:space="0" w:color="auto"/>
              <w:left w:val="nil"/>
              <w:bottom w:val="single" w:sz="4" w:space="0" w:color="auto"/>
              <w:right w:val="nil"/>
            </w:tcBorders>
          </w:tcPr>
          <w:p w:rsidR="00EA72A0" w:rsidRPr="00684F28" w:rsidRDefault="00EA72A0" w:rsidP="00970BC0">
            <w:pPr>
              <w:pStyle w:val="ConsPlusNormal"/>
              <w:jc w:val="both"/>
              <w:rPr>
                <w:rFonts w:ascii="Times New Roman" w:hAnsi="Times New Roman" w:cs="Times New Roman"/>
                <w:sz w:val="28"/>
                <w:szCs w:val="28"/>
              </w:rPr>
            </w:pPr>
          </w:p>
        </w:tc>
      </w:tr>
      <w:tr w:rsidR="00EA72A0" w:rsidRPr="00684F28" w:rsidTr="00970BC0">
        <w:tc>
          <w:tcPr>
            <w:tcW w:w="5000" w:type="pct"/>
            <w:gridSpan w:val="6"/>
            <w:tcBorders>
              <w:top w:val="single" w:sz="4" w:space="0" w:color="auto"/>
              <w:left w:val="nil"/>
              <w:bottom w:val="nil"/>
              <w:right w:val="nil"/>
            </w:tcBorders>
          </w:tcPr>
          <w:p w:rsidR="00EA72A0" w:rsidRPr="00684F28" w:rsidRDefault="00EA72A0" w:rsidP="00970BC0">
            <w:pPr>
              <w:pStyle w:val="ConsPlusNormal"/>
              <w:ind w:firstLine="283"/>
              <w:jc w:val="both"/>
              <w:rPr>
                <w:rFonts w:ascii="Times New Roman" w:hAnsi="Times New Roman" w:cs="Times New Roman"/>
                <w:sz w:val="28"/>
                <w:szCs w:val="28"/>
              </w:rPr>
            </w:pPr>
            <w:r w:rsidRPr="00684F28">
              <w:rPr>
                <w:rFonts w:ascii="Times New Roman" w:hAnsi="Times New Roman" w:cs="Times New Roman"/>
                <w:sz w:val="28"/>
                <w:szCs w:val="28"/>
              </w:rPr>
              <w:t>Намереваюсь/не намереваюсь лично присутствовать на заседании комиссии (нужное подчеркнуть).</w:t>
            </w:r>
          </w:p>
        </w:tc>
      </w:tr>
      <w:tr w:rsidR="00EA72A0" w:rsidRPr="00684F28" w:rsidTr="00970BC0">
        <w:tc>
          <w:tcPr>
            <w:tcW w:w="5000" w:type="pct"/>
            <w:gridSpan w:val="6"/>
            <w:tcBorders>
              <w:top w:val="nil"/>
              <w:left w:val="nil"/>
              <w:bottom w:val="nil"/>
              <w:right w:val="nil"/>
            </w:tcBorders>
          </w:tcPr>
          <w:p w:rsidR="00EA72A0" w:rsidRPr="00684F28" w:rsidRDefault="00EA72A0" w:rsidP="00970BC0">
            <w:pPr>
              <w:pStyle w:val="ConsPlusNormal"/>
              <w:ind w:firstLine="283"/>
              <w:jc w:val="both"/>
              <w:rPr>
                <w:rFonts w:ascii="Times New Roman" w:hAnsi="Times New Roman" w:cs="Times New Roman"/>
                <w:sz w:val="28"/>
                <w:szCs w:val="28"/>
              </w:rPr>
            </w:pPr>
            <w:r w:rsidRPr="00684F28">
              <w:rPr>
                <w:rFonts w:ascii="Times New Roman" w:hAnsi="Times New Roman" w:cs="Times New Roman"/>
                <w:sz w:val="28"/>
                <w:szCs w:val="28"/>
              </w:rPr>
              <w:t>О принятом комиссией решении прошу проинформировать:</w:t>
            </w:r>
          </w:p>
        </w:tc>
      </w:tr>
      <w:tr w:rsidR="00EA72A0" w:rsidRPr="00684F28" w:rsidTr="00970BC0">
        <w:tc>
          <w:tcPr>
            <w:tcW w:w="5000" w:type="pct"/>
            <w:gridSpan w:val="6"/>
            <w:tcBorders>
              <w:top w:val="nil"/>
              <w:left w:val="nil"/>
              <w:bottom w:val="single" w:sz="4" w:space="0" w:color="auto"/>
              <w:right w:val="nil"/>
            </w:tcBorders>
          </w:tcPr>
          <w:p w:rsidR="00EA72A0" w:rsidRPr="00684F28" w:rsidRDefault="00EA72A0" w:rsidP="00970BC0">
            <w:pPr>
              <w:pStyle w:val="ConsPlusNormal"/>
              <w:jc w:val="both"/>
              <w:rPr>
                <w:rFonts w:ascii="Times New Roman" w:hAnsi="Times New Roman" w:cs="Times New Roman"/>
                <w:sz w:val="28"/>
                <w:szCs w:val="28"/>
              </w:rPr>
            </w:pPr>
          </w:p>
        </w:tc>
      </w:tr>
      <w:tr w:rsidR="00EA72A0" w:rsidRPr="00885730" w:rsidTr="00970BC0">
        <w:tc>
          <w:tcPr>
            <w:tcW w:w="5000" w:type="pct"/>
            <w:gridSpan w:val="6"/>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(указывается предпочитаемый способ информирования, например, фактический адрес</w:t>
            </w:r>
            <w:r w:rsidR="00970BC0" w:rsidRPr="00885730">
              <w:rPr>
                <w:rFonts w:ascii="Times New Roman" w:hAnsi="Times New Roman" w:cs="Times New Roman"/>
              </w:rPr>
              <w:br/>
            </w:r>
            <w:r w:rsidRPr="00885730">
              <w:rPr>
                <w:rFonts w:ascii="Times New Roman" w:hAnsi="Times New Roman" w:cs="Times New Roman"/>
              </w:rPr>
              <w:t>проживания для направления решения)</w:t>
            </w:r>
          </w:p>
        </w:tc>
      </w:tr>
      <w:tr w:rsidR="00EA72A0" w:rsidRPr="00684F28" w:rsidTr="00970BC0">
        <w:tc>
          <w:tcPr>
            <w:tcW w:w="864" w:type="pct"/>
            <w:tcBorders>
              <w:top w:val="nil"/>
              <w:left w:val="nil"/>
              <w:bottom w:val="single" w:sz="4" w:space="0" w:color="auto"/>
              <w:right w:val="nil"/>
            </w:tcBorders>
          </w:tcPr>
          <w:p w:rsidR="00EA72A0" w:rsidRPr="00684F28" w:rsidRDefault="00EA72A0" w:rsidP="00970BC0">
            <w:pPr>
              <w:pStyle w:val="ConsPlusNormal"/>
              <w:rPr>
                <w:rFonts w:ascii="Times New Roman" w:hAnsi="Times New Roman" w:cs="Times New Roman"/>
                <w:sz w:val="27"/>
                <w:szCs w:val="27"/>
              </w:rPr>
            </w:pPr>
          </w:p>
        </w:tc>
        <w:tc>
          <w:tcPr>
            <w:tcW w:w="644" w:type="pct"/>
            <w:gridSpan w:val="2"/>
            <w:tcBorders>
              <w:top w:val="nil"/>
              <w:left w:val="nil"/>
              <w:bottom w:val="nil"/>
              <w:right w:val="nil"/>
            </w:tcBorders>
          </w:tcPr>
          <w:p w:rsidR="00EA72A0" w:rsidRPr="00684F28" w:rsidRDefault="00EA72A0" w:rsidP="00970BC0">
            <w:pPr>
              <w:pStyle w:val="ConsPlusNormal"/>
              <w:jc w:val="center"/>
              <w:rPr>
                <w:rFonts w:ascii="Times New Roman" w:hAnsi="Times New Roman" w:cs="Times New Roman"/>
                <w:sz w:val="27"/>
                <w:szCs w:val="27"/>
              </w:rPr>
            </w:pPr>
          </w:p>
        </w:tc>
        <w:tc>
          <w:tcPr>
            <w:tcW w:w="1212" w:type="pct"/>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7"/>
                <w:szCs w:val="27"/>
              </w:rPr>
            </w:pPr>
          </w:p>
        </w:tc>
        <w:tc>
          <w:tcPr>
            <w:tcW w:w="708" w:type="pct"/>
            <w:tcBorders>
              <w:top w:val="nil"/>
              <w:left w:val="nil"/>
              <w:bottom w:val="nil"/>
              <w:right w:val="nil"/>
            </w:tcBorders>
          </w:tcPr>
          <w:p w:rsidR="00EA72A0" w:rsidRPr="00684F28" w:rsidRDefault="00EA72A0" w:rsidP="00970BC0">
            <w:pPr>
              <w:pStyle w:val="ConsPlusNormal"/>
              <w:jc w:val="center"/>
              <w:rPr>
                <w:rFonts w:ascii="Times New Roman" w:hAnsi="Times New Roman" w:cs="Times New Roman"/>
                <w:sz w:val="27"/>
                <w:szCs w:val="27"/>
              </w:rPr>
            </w:pPr>
          </w:p>
        </w:tc>
        <w:tc>
          <w:tcPr>
            <w:tcW w:w="1571" w:type="pct"/>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7"/>
                <w:szCs w:val="27"/>
              </w:rPr>
            </w:pPr>
          </w:p>
        </w:tc>
      </w:tr>
      <w:tr w:rsidR="00EA72A0" w:rsidRPr="00885730" w:rsidTr="00970BC0">
        <w:tc>
          <w:tcPr>
            <w:tcW w:w="864" w:type="pct"/>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(дата)</w:t>
            </w:r>
          </w:p>
        </w:tc>
        <w:tc>
          <w:tcPr>
            <w:tcW w:w="644" w:type="pct"/>
            <w:gridSpan w:val="2"/>
            <w:tcBorders>
              <w:top w:val="nil"/>
              <w:left w:val="nil"/>
              <w:bottom w:val="nil"/>
              <w:right w:val="nil"/>
            </w:tcBorders>
          </w:tcPr>
          <w:p w:rsidR="00EA72A0" w:rsidRPr="00885730" w:rsidRDefault="00EA72A0" w:rsidP="00970BC0">
            <w:pPr>
              <w:pStyle w:val="ConsPlusNormal"/>
              <w:jc w:val="center"/>
              <w:rPr>
                <w:rFonts w:ascii="Times New Roman" w:hAnsi="Times New Roman" w:cs="Times New Roman"/>
              </w:rPr>
            </w:pPr>
          </w:p>
        </w:tc>
        <w:tc>
          <w:tcPr>
            <w:tcW w:w="1212" w:type="pct"/>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(подпись лица, направившего заявление)</w:t>
            </w:r>
          </w:p>
        </w:tc>
        <w:tc>
          <w:tcPr>
            <w:tcW w:w="708" w:type="pct"/>
            <w:tcBorders>
              <w:top w:val="nil"/>
              <w:left w:val="nil"/>
              <w:bottom w:val="nil"/>
              <w:right w:val="nil"/>
            </w:tcBorders>
          </w:tcPr>
          <w:p w:rsidR="00EA72A0" w:rsidRPr="00885730" w:rsidRDefault="00EA72A0" w:rsidP="00970BC0">
            <w:pPr>
              <w:pStyle w:val="ConsPlusNormal"/>
              <w:jc w:val="center"/>
              <w:rPr>
                <w:rFonts w:ascii="Times New Roman" w:hAnsi="Times New Roman" w:cs="Times New Roman"/>
              </w:rPr>
            </w:pPr>
          </w:p>
        </w:tc>
        <w:tc>
          <w:tcPr>
            <w:tcW w:w="1571" w:type="pct"/>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(расшифровка подписи)</w:t>
            </w:r>
          </w:p>
        </w:tc>
      </w:tr>
      <w:tr w:rsidR="00EA72A0" w:rsidRPr="00684F28" w:rsidTr="00970BC0">
        <w:tc>
          <w:tcPr>
            <w:tcW w:w="864" w:type="pct"/>
            <w:tcBorders>
              <w:top w:val="nil"/>
              <w:left w:val="nil"/>
              <w:bottom w:val="single" w:sz="4" w:space="0" w:color="auto"/>
              <w:right w:val="nil"/>
            </w:tcBorders>
          </w:tcPr>
          <w:p w:rsidR="00EA72A0" w:rsidRPr="00684F28" w:rsidRDefault="00EA72A0" w:rsidP="00970BC0">
            <w:pPr>
              <w:pStyle w:val="ConsPlusNormal"/>
              <w:rPr>
                <w:rFonts w:ascii="Times New Roman" w:hAnsi="Times New Roman" w:cs="Times New Roman"/>
                <w:sz w:val="27"/>
                <w:szCs w:val="27"/>
              </w:rPr>
            </w:pPr>
          </w:p>
        </w:tc>
        <w:tc>
          <w:tcPr>
            <w:tcW w:w="644" w:type="pct"/>
            <w:gridSpan w:val="2"/>
            <w:tcBorders>
              <w:top w:val="nil"/>
              <w:left w:val="nil"/>
              <w:bottom w:val="nil"/>
              <w:right w:val="nil"/>
            </w:tcBorders>
          </w:tcPr>
          <w:p w:rsidR="00EA72A0" w:rsidRPr="00684F28" w:rsidRDefault="00EA72A0" w:rsidP="00970BC0">
            <w:pPr>
              <w:pStyle w:val="ConsPlusNormal"/>
              <w:jc w:val="center"/>
              <w:rPr>
                <w:rFonts w:ascii="Times New Roman" w:hAnsi="Times New Roman" w:cs="Times New Roman"/>
                <w:sz w:val="27"/>
                <w:szCs w:val="27"/>
              </w:rPr>
            </w:pPr>
          </w:p>
        </w:tc>
        <w:tc>
          <w:tcPr>
            <w:tcW w:w="1212" w:type="pct"/>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7"/>
                <w:szCs w:val="27"/>
              </w:rPr>
            </w:pPr>
          </w:p>
        </w:tc>
        <w:tc>
          <w:tcPr>
            <w:tcW w:w="708" w:type="pct"/>
            <w:tcBorders>
              <w:top w:val="nil"/>
              <w:left w:val="nil"/>
              <w:bottom w:val="nil"/>
              <w:right w:val="nil"/>
            </w:tcBorders>
          </w:tcPr>
          <w:p w:rsidR="00EA72A0" w:rsidRPr="00684F28" w:rsidRDefault="00EA72A0" w:rsidP="00970BC0">
            <w:pPr>
              <w:pStyle w:val="ConsPlusNormal"/>
              <w:jc w:val="center"/>
              <w:rPr>
                <w:rFonts w:ascii="Times New Roman" w:hAnsi="Times New Roman" w:cs="Times New Roman"/>
                <w:sz w:val="27"/>
                <w:szCs w:val="27"/>
              </w:rPr>
            </w:pPr>
          </w:p>
        </w:tc>
        <w:tc>
          <w:tcPr>
            <w:tcW w:w="1571" w:type="pct"/>
            <w:tcBorders>
              <w:top w:val="nil"/>
              <w:left w:val="nil"/>
              <w:bottom w:val="single" w:sz="4" w:space="0" w:color="auto"/>
              <w:right w:val="nil"/>
            </w:tcBorders>
          </w:tcPr>
          <w:p w:rsidR="00EA72A0" w:rsidRPr="00684F28" w:rsidRDefault="00EA72A0" w:rsidP="00970BC0">
            <w:pPr>
              <w:pStyle w:val="ConsPlusNormal"/>
              <w:jc w:val="center"/>
              <w:rPr>
                <w:rFonts w:ascii="Times New Roman" w:hAnsi="Times New Roman" w:cs="Times New Roman"/>
                <w:sz w:val="27"/>
                <w:szCs w:val="27"/>
              </w:rPr>
            </w:pPr>
          </w:p>
        </w:tc>
      </w:tr>
      <w:tr w:rsidR="00EA72A0" w:rsidRPr="00885730" w:rsidTr="00970BC0">
        <w:tblPrEx>
          <w:tblBorders>
            <w:insideH w:val="single" w:sz="4" w:space="0" w:color="auto"/>
          </w:tblBorders>
        </w:tblPrEx>
        <w:trPr>
          <w:trHeight w:val="499"/>
        </w:trPr>
        <w:tc>
          <w:tcPr>
            <w:tcW w:w="864" w:type="pct"/>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(дата)</w:t>
            </w:r>
          </w:p>
        </w:tc>
        <w:tc>
          <w:tcPr>
            <w:tcW w:w="644" w:type="pct"/>
            <w:gridSpan w:val="2"/>
            <w:tcBorders>
              <w:top w:val="nil"/>
              <w:left w:val="nil"/>
              <w:bottom w:val="nil"/>
              <w:right w:val="nil"/>
            </w:tcBorders>
          </w:tcPr>
          <w:p w:rsidR="00EA72A0" w:rsidRPr="00885730" w:rsidRDefault="00EA72A0" w:rsidP="00970BC0">
            <w:pPr>
              <w:pStyle w:val="ConsPlusNormal"/>
              <w:jc w:val="center"/>
              <w:rPr>
                <w:rFonts w:ascii="Times New Roman" w:hAnsi="Times New Roman" w:cs="Times New Roman"/>
              </w:rPr>
            </w:pPr>
          </w:p>
        </w:tc>
        <w:tc>
          <w:tcPr>
            <w:tcW w:w="1212" w:type="pct"/>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(подпись лица, принявшего заявление)</w:t>
            </w:r>
          </w:p>
        </w:tc>
        <w:tc>
          <w:tcPr>
            <w:tcW w:w="708" w:type="pct"/>
            <w:tcBorders>
              <w:top w:val="nil"/>
              <w:left w:val="nil"/>
              <w:bottom w:val="nil"/>
              <w:right w:val="nil"/>
            </w:tcBorders>
          </w:tcPr>
          <w:p w:rsidR="00EA72A0" w:rsidRPr="00885730" w:rsidRDefault="00EA72A0" w:rsidP="00970BC0">
            <w:pPr>
              <w:pStyle w:val="ConsPlusNormal"/>
              <w:jc w:val="center"/>
              <w:rPr>
                <w:rFonts w:ascii="Times New Roman" w:hAnsi="Times New Roman" w:cs="Times New Roman"/>
              </w:rPr>
            </w:pPr>
          </w:p>
        </w:tc>
        <w:tc>
          <w:tcPr>
            <w:tcW w:w="1571" w:type="pct"/>
            <w:tcBorders>
              <w:top w:val="single" w:sz="4" w:space="0" w:color="auto"/>
              <w:left w:val="nil"/>
              <w:bottom w:val="nil"/>
              <w:right w:val="nil"/>
            </w:tcBorders>
          </w:tcPr>
          <w:p w:rsidR="00EA72A0" w:rsidRPr="00885730" w:rsidRDefault="00EA72A0" w:rsidP="00970BC0">
            <w:pPr>
              <w:pStyle w:val="ConsPlusNormal"/>
              <w:jc w:val="center"/>
              <w:rPr>
                <w:rFonts w:ascii="Times New Roman" w:hAnsi="Times New Roman" w:cs="Times New Roman"/>
              </w:rPr>
            </w:pPr>
            <w:r w:rsidRPr="00885730">
              <w:rPr>
                <w:rFonts w:ascii="Times New Roman" w:hAnsi="Times New Roman" w:cs="Times New Roman"/>
              </w:rPr>
              <w:t>(расшифровка подписи)</w:t>
            </w:r>
          </w:p>
        </w:tc>
      </w:tr>
    </w:tbl>
    <w:p w:rsidR="003C32C1" w:rsidRDefault="003C32C1" w:rsidP="00970BC0">
      <w:pPr>
        <w:spacing w:after="0" w:line="240" w:lineRule="auto"/>
        <w:rPr>
          <w:rFonts w:ascii="Times New Roman" w:eastAsiaTheme="minorEastAsia" w:hAnsi="Times New Roman" w:cs="Times New Roman"/>
          <w:sz w:val="28"/>
          <w:szCs w:val="28"/>
          <w:lang w:eastAsia="ru-RU"/>
        </w:rPr>
      </w:pPr>
      <w:r>
        <w:rPr>
          <w:rFonts w:ascii="Times New Roman" w:hAnsi="Times New Roman" w:cs="Times New Roman"/>
          <w:sz w:val="28"/>
          <w:szCs w:val="28"/>
        </w:rPr>
        <w:br w:type="page"/>
      </w:r>
    </w:p>
    <w:p w:rsidR="00EA72A0" w:rsidRPr="00684F28" w:rsidRDefault="00EA72A0" w:rsidP="00970BC0">
      <w:pPr>
        <w:pStyle w:val="ConsPlusNormal"/>
        <w:jc w:val="right"/>
        <w:outlineLvl w:val="0"/>
        <w:rPr>
          <w:rFonts w:ascii="Times New Roman" w:hAnsi="Times New Roman" w:cs="Times New Roman"/>
          <w:sz w:val="28"/>
          <w:szCs w:val="28"/>
        </w:rPr>
      </w:pPr>
      <w:r w:rsidRPr="00684F28">
        <w:rPr>
          <w:rFonts w:ascii="Times New Roman" w:hAnsi="Times New Roman" w:cs="Times New Roman"/>
          <w:sz w:val="28"/>
          <w:szCs w:val="28"/>
        </w:rPr>
        <w:lastRenderedPageBreak/>
        <w:t xml:space="preserve">Приложение </w:t>
      </w:r>
      <w:r w:rsidR="003C32C1">
        <w:rPr>
          <w:rFonts w:ascii="Times New Roman" w:hAnsi="Times New Roman" w:cs="Times New Roman"/>
          <w:sz w:val="28"/>
          <w:szCs w:val="28"/>
        </w:rPr>
        <w:t>№</w:t>
      </w:r>
      <w:r w:rsidRPr="00684F28">
        <w:rPr>
          <w:rFonts w:ascii="Times New Roman" w:hAnsi="Times New Roman" w:cs="Times New Roman"/>
          <w:sz w:val="28"/>
          <w:szCs w:val="28"/>
        </w:rPr>
        <w:t xml:space="preserve"> 3</w:t>
      </w:r>
    </w:p>
    <w:p w:rsidR="00EA72A0" w:rsidRPr="00684F28" w:rsidRDefault="00EA72A0" w:rsidP="00970BC0">
      <w:pPr>
        <w:pStyle w:val="ConsPlusNormal"/>
        <w:jc w:val="center"/>
        <w:rPr>
          <w:rFonts w:ascii="Times New Roman" w:hAnsi="Times New Roman" w:cs="Times New Roman"/>
          <w:sz w:val="28"/>
          <w:szCs w:val="28"/>
        </w:rPr>
      </w:pPr>
    </w:p>
    <w:p w:rsidR="00EA72A0" w:rsidRPr="00684F28" w:rsidRDefault="00EA72A0" w:rsidP="00970BC0">
      <w:pPr>
        <w:pStyle w:val="ConsPlusNormal"/>
        <w:jc w:val="center"/>
        <w:rPr>
          <w:rFonts w:ascii="Times New Roman" w:hAnsi="Times New Roman" w:cs="Times New Roman"/>
          <w:sz w:val="28"/>
          <w:szCs w:val="28"/>
        </w:rPr>
      </w:pPr>
      <w:bookmarkStart w:id="3" w:name="P198"/>
      <w:bookmarkEnd w:id="3"/>
      <w:r w:rsidRPr="00684F28">
        <w:rPr>
          <w:rFonts w:ascii="Times New Roman" w:hAnsi="Times New Roman" w:cs="Times New Roman"/>
          <w:sz w:val="28"/>
          <w:szCs w:val="28"/>
        </w:rPr>
        <w:t>ЖУРНАЛ</w:t>
      </w:r>
    </w:p>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регистрации заявлений о невозможности по объективным</w:t>
      </w:r>
    </w:p>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причинам представить сведения о доходах, расходах,</w:t>
      </w:r>
    </w:p>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об имуществе и обязательствах имущественного характера</w:t>
      </w:r>
    </w:p>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своих супруги (супруга) и (или) несовершеннолетних детей</w:t>
      </w:r>
    </w:p>
    <w:p w:rsidR="00EA72A0" w:rsidRPr="00684F28" w:rsidRDefault="00EA72A0" w:rsidP="00970BC0">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17"/>
        <w:gridCol w:w="1614"/>
        <w:gridCol w:w="1549"/>
        <w:gridCol w:w="2452"/>
        <w:gridCol w:w="2196"/>
        <w:gridCol w:w="2000"/>
      </w:tblGrid>
      <w:tr w:rsidR="00EA72A0" w:rsidRPr="00684F28" w:rsidTr="003C32C1">
        <w:tc>
          <w:tcPr>
            <w:tcW w:w="250" w:type="pct"/>
            <w:vMerge w:val="restart"/>
          </w:tcPr>
          <w:p w:rsidR="00EA72A0" w:rsidRPr="00970BC0" w:rsidRDefault="00EA72A0" w:rsidP="00970BC0">
            <w:pPr>
              <w:pStyle w:val="ConsPlusNormal"/>
              <w:jc w:val="center"/>
              <w:rPr>
                <w:rFonts w:ascii="Times New Roman" w:hAnsi="Times New Roman" w:cs="Times New Roman"/>
                <w:sz w:val="24"/>
                <w:szCs w:val="24"/>
              </w:rPr>
            </w:pPr>
            <w:r w:rsidRPr="00970BC0">
              <w:rPr>
                <w:rFonts w:ascii="Times New Roman" w:hAnsi="Times New Roman" w:cs="Times New Roman"/>
                <w:sz w:val="24"/>
                <w:szCs w:val="24"/>
              </w:rPr>
              <w:t>N п/п</w:t>
            </w:r>
          </w:p>
        </w:tc>
        <w:tc>
          <w:tcPr>
            <w:tcW w:w="1531" w:type="pct"/>
            <w:gridSpan w:val="2"/>
          </w:tcPr>
          <w:p w:rsidR="00EA72A0" w:rsidRPr="00970BC0" w:rsidRDefault="00EA72A0" w:rsidP="00970BC0">
            <w:pPr>
              <w:pStyle w:val="ConsPlusNormal"/>
              <w:jc w:val="center"/>
              <w:rPr>
                <w:rFonts w:ascii="Times New Roman" w:hAnsi="Times New Roman" w:cs="Times New Roman"/>
                <w:sz w:val="24"/>
                <w:szCs w:val="24"/>
              </w:rPr>
            </w:pPr>
            <w:r w:rsidRPr="00970BC0">
              <w:rPr>
                <w:rFonts w:ascii="Times New Roman" w:hAnsi="Times New Roman" w:cs="Times New Roman"/>
                <w:sz w:val="24"/>
                <w:szCs w:val="24"/>
              </w:rPr>
              <w:t>Сведения о лице, подавшем заявление</w:t>
            </w:r>
          </w:p>
        </w:tc>
        <w:tc>
          <w:tcPr>
            <w:tcW w:w="1187" w:type="pct"/>
            <w:vMerge w:val="restart"/>
          </w:tcPr>
          <w:p w:rsidR="00EA72A0" w:rsidRPr="00970BC0" w:rsidRDefault="00EA72A0" w:rsidP="00970BC0">
            <w:pPr>
              <w:pStyle w:val="ConsPlusNormal"/>
              <w:jc w:val="center"/>
              <w:rPr>
                <w:rFonts w:ascii="Times New Roman" w:hAnsi="Times New Roman" w:cs="Times New Roman"/>
                <w:sz w:val="24"/>
                <w:szCs w:val="24"/>
              </w:rPr>
            </w:pPr>
            <w:r w:rsidRPr="00970BC0">
              <w:rPr>
                <w:rFonts w:ascii="Times New Roman" w:hAnsi="Times New Roman" w:cs="Times New Roman"/>
                <w:sz w:val="24"/>
                <w:szCs w:val="24"/>
              </w:rPr>
              <w:t>Фамилия, имя, отчество и статус лица, в отношении которого невозможно представить сведения о доходах, расходах, об имуществе и обязательствах имущественного характера</w:t>
            </w:r>
          </w:p>
        </w:tc>
        <w:tc>
          <w:tcPr>
            <w:tcW w:w="1063" w:type="pct"/>
            <w:vMerge w:val="restart"/>
          </w:tcPr>
          <w:p w:rsidR="00EA72A0" w:rsidRPr="00970BC0" w:rsidRDefault="00EA72A0" w:rsidP="00970BC0">
            <w:pPr>
              <w:pStyle w:val="ConsPlusNormal"/>
              <w:jc w:val="center"/>
              <w:rPr>
                <w:rFonts w:ascii="Times New Roman" w:hAnsi="Times New Roman" w:cs="Times New Roman"/>
                <w:sz w:val="24"/>
                <w:szCs w:val="24"/>
              </w:rPr>
            </w:pPr>
            <w:r w:rsidRPr="00970BC0">
              <w:rPr>
                <w:rFonts w:ascii="Times New Roman" w:hAnsi="Times New Roman" w:cs="Times New Roman"/>
                <w:sz w:val="24"/>
                <w:szCs w:val="24"/>
              </w:rPr>
              <w:t>Причины невозможности представить сведения о доходах, расходах, об имуществе и обязательствах имущественного характера</w:t>
            </w:r>
          </w:p>
        </w:tc>
        <w:tc>
          <w:tcPr>
            <w:tcW w:w="968" w:type="pct"/>
            <w:vMerge w:val="restart"/>
          </w:tcPr>
          <w:p w:rsidR="00EA72A0" w:rsidRPr="00970BC0" w:rsidRDefault="00EA72A0" w:rsidP="00970BC0">
            <w:pPr>
              <w:pStyle w:val="ConsPlusNormal"/>
              <w:jc w:val="center"/>
              <w:rPr>
                <w:rFonts w:ascii="Times New Roman" w:hAnsi="Times New Roman" w:cs="Times New Roman"/>
                <w:sz w:val="24"/>
                <w:szCs w:val="24"/>
              </w:rPr>
            </w:pPr>
            <w:r w:rsidRPr="00970BC0">
              <w:rPr>
                <w:rFonts w:ascii="Times New Roman" w:hAnsi="Times New Roman" w:cs="Times New Roman"/>
                <w:sz w:val="24"/>
                <w:szCs w:val="24"/>
              </w:rPr>
              <w:t>Фамилия, имя, отчество, подпись должностного лица, принявшего заявление, и дата</w:t>
            </w:r>
          </w:p>
        </w:tc>
      </w:tr>
      <w:tr w:rsidR="00EA72A0" w:rsidRPr="00684F28" w:rsidTr="003C32C1">
        <w:tc>
          <w:tcPr>
            <w:tcW w:w="250" w:type="pct"/>
            <w:vMerge/>
          </w:tcPr>
          <w:p w:rsidR="00EA72A0" w:rsidRPr="00684F28" w:rsidRDefault="00EA72A0" w:rsidP="00970BC0">
            <w:pPr>
              <w:pStyle w:val="ConsPlusNormal"/>
              <w:rPr>
                <w:rFonts w:ascii="Times New Roman" w:hAnsi="Times New Roman" w:cs="Times New Roman"/>
                <w:sz w:val="28"/>
                <w:szCs w:val="28"/>
              </w:rPr>
            </w:pPr>
          </w:p>
        </w:tc>
        <w:tc>
          <w:tcPr>
            <w:tcW w:w="781" w:type="pct"/>
          </w:tcPr>
          <w:p w:rsidR="00EA72A0" w:rsidRPr="00970BC0" w:rsidRDefault="00EA72A0" w:rsidP="00970BC0">
            <w:pPr>
              <w:pStyle w:val="ConsPlusNormal"/>
              <w:jc w:val="center"/>
              <w:rPr>
                <w:rFonts w:ascii="Times New Roman" w:hAnsi="Times New Roman" w:cs="Times New Roman"/>
                <w:sz w:val="24"/>
                <w:szCs w:val="24"/>
              </w:rPr>
            </w:pPr>
            <w:r w:rsidRPr="00970BC0">
              <w:rPr>
                <w:rFonts w:ascii="Times New Roman" w:hAnsi="Times New Roman" w:cs="Times New Roman"/>
                <w:sz w:val="24"/>
                <w:szCs w:val="24"/>
              </w:rPr>
              <w:t>Фамилия, имя, отчество полностью (при наличии)</w:t>
            </w:r>
          </w:p>
        </w:tc>
        <w:tc>
          <w:tcPr>
            <w:tcW w:w="750" w:type="pct"/>
          </w:tcPr>
          <w:p w:rsidR="00EA72A0" w:rsidRPr="00970BC0" w:rsidRDefault="00EA72A0" w:rsidP="00970BC0">
            <w:pPr>
              <w:pStyle w:val="ConsPlusNormal"/>
              <w:jc w:val="center"/>
              <w:rPr>
                <w:rFonts w:ascii="Times New Roman" w:hAnsi="Times New Roman" w:cs="Times New Roman"/>
                <w:sz w:val="24"/>
                <w:szCs w:val="24"/>
              </w:rPr>
            </w:pPr>
            <w:r w:rsidRPr="00970BC0">
              <w:rPr>
                <w:rFonts w:ascii="Times New Roman" w:hAnsi="Times New Roman" w:cs="Times New Roman"/>
                <w:sz w:val="24"/>
                <w:szCs w:val="24"/>
              </w:rPr>
              <w:t>Замещаемая (занимаемая) должность</w:t>
            </w:r>
          </w:p>
        </w:tc>
        <w:tc>
          <w:tcPr>
            <w:tcW w:w="1187" w:type="pct"/>
            <w:vMerge/>
          </w:tcPr>
          <w:p w:rsidR="00EA72A0" w:rsidRPr="00684F28" w:rsidRDefault="00EA72A0" w:rsidP="00970BC0">
            <w:pPr>
              <w:pStyle w:val="ConsPlusNormal"/>
              <w:rPr>
                <w:rFonts w:ascii="Times New Roman" w:hAnsi="Times New Roman" w:cs="Times New Roman"/>
                <w:sz w:val="28"/>
                <w:szCs w:val="28"/>
              </w:rPr>
            </w:pPr>
          </w:p>
        </w:tc>
        <w:tc>
          <w:tcPr>
            <w:tcW w:w="1063" w:type="pct"/>
            <w:vMerge/>
          </w:tcPr>
          <w:p w:rsidR="00EA72A0" w:rsidRPr="00684F28" w:rsidRDefault="00EA72A0" w:rsidP="00970BC0">
            <w:pPr>
              <w:pStyle w:val="ConsPlusNormal"/>
              <w:rPr>
                <w:rFonts w:ascii="Times New Roman" w:hAnsi="Times New Roman" w:cs="Times New Roman"/>
                <w:sz w:val="28"/>
                <w:szCs w:val="28"/>
              </w:rPr>
            </w:pPr>
          </w:p>
        </w:tc>
        <w:tc>
          <w:tcPr>
            <w:tcW w:w="968" w:type="pct"/>
            <w:vMerge/>
          </w:tcPr>
          <w:p w:rsidR="00EA72A0" w:rsidRPr="00684F28" w:rsidRDefault="00EA72A0" w:rsidP="00970BC0">
            <w:pPr>
              <w:pStyle w:val="ConsPlusNormal"/>
              <w:rPr>
                <w:rFonts w:ascii="Times New Roman" w:hAnsi="Times New Roman" w:cs="Times New Roman"/>
                <w:sz w:val="28"/>
                <w:szCs w:val="28"/>
              </w:rPr>
            </w:pPr>
          </w:p>
        </w:tc>
      </w:tr>
      <w:tr w:rsidR="00EA72A0" w:rsidRPr="00684F28" w:rsidTr="003C32C1">
        <w:tc>
          <w:tcPr>
            <w:tcW w:w="250" w:type="pct"/>
          </w:tcPr>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1.</w:t>
            </w:r>
          </w:p>
        </w:tc>
        <w:tc>
          <w:tcPr>
            <w:tcW w:w="781" w:type="pct"/>
          </w:tcPr>
          <w:p w:rsidR="00EA72A0" w:rsidRPr="00684F28" w:rsidRDefault="00EA72A0" w:rsidP="00970BC0">
            <w:pPr>
              <w:pStyle w:val="ConsPlusNormal"/>
              <w:jc w:val="center"/>
              <w:rPr>
                <w:rFonts w:ascii="Times New Roman" w:hAnsi="Times New Roman" w:cs="Times New Roman"/>
                <w:sz w:val="28"/>
                <w:szCs w:val="28"/>
              </w:rPr>
            </w:pPr>
          </w:p>
        </w:tc>
        <w:tc>
          <w:tcPr>
            <w:tcW w:w="750" w:type="pct"/>
          </w:tcPr>
          <w:p w:rsidR="00EA72A0" w:rsidRPr="00684F28" w:rsidRDefault="00EA72A0" w:rsidP="00970BC0">
            <w:pPr>
              <w:pStyle w:val="ConsPlusNormal"/>
              <w:jc w:val="center"/>
              <w:rPr>
                <w:rFonts w:ascii="Times New Roman" w:hAnsi="Times New Roman" w:cs="Times New Roman"/>
                <w:sz w:val="28"/>
                <w:szCs w:val="28"/>
              </w:rPr>
            </w:pPr>
          </w:p>
        </w:tc>
        <w:tc>
          <w:tcPr>
            <w:tcW w:w="1187" w:type="pct"/>
          </w:tcPr>
          <w:p w:rsidR="00EA72A0" w:rsidRPr="00684F28" w:rsidRDefault="00EA72A0" w:rsidP="00970BC0">
            <w:pPr>
              <w:pStyle w:val="ConsPlusNormal"/>
              <w:jc w:val="center"/>
              <w:rPr>
                <w:rFonts w:ascii="Times New Roman" w:hAnsi="Times New Roman" w:cs="Times New Roman"/>
                <w:sz w:val="28"/>
                <w:szCs w:val="28"/>
              </w:rPr>
            </w:pPr>
          </w:p>
        </w:tc>
        <w:tc>
          <w:tcPr>
            <w:tcW w:w="1063" w:type="pct"/>
          </w:tcPr>
          <w:p w:rsidR="00EA72A0" w:rsidRPr="00684F28" w:rsidRDefault="00EA72A0" w:rsidP="00970BC0">
            <w:pPr>
              <w:pStyle w:val="ConsPlusNormal"/>
              <w:jc w:val="center"/>
              <w:rPr>
                <w:rFonts w:ascii="Times New Roman" w:hAnsi="Times New Roman" w:cs="Times New Roman"/>
                <w:sz w:val="28"/>
                <w:szCs w:val="28"/>
              </w:rPr>
            </w:pPr>
          </w:p>
        </w:tc>
        <w:tc>
          <w:tcPr>
            <w:tcW w:w="968" w:type="pct"/>
          </w:tcPr>
          <w:p w:rsidR="00EA72A0" w:rsidRPr="00684F28" w:rsidRDefault="00EA72A0" w:rsidP="00970BC0">
            <w:pPr>
              <w:pStyle w:val="ConsPlusNormal"/>
              <w:jc w:val="center"/>
              <w:rPr>
                <w:rFonts w:ascii="Times New Roman" w:hAnsi="Times New Roman" w:cs="Times New Roman"/>
                <w:sz w:val="28"/>
                <w:szCs w:val="28"/>
              </w:rPr>
            </w:pPr>
          </w:p>
        </w:tc>
      </w:tr>
      <w:tr w:rsidR="00EA72A0" w:rsidRPr="00684F28" w:rsidTr="003C32C1">
        <w:tc>
          <w:tcPr>
            <w:tcW w:w="250" w:type="pct"/>
          </w:tcPr>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2.</w:t>
            </w:r>
          </w:p>
        </w:tc>
        <w:tc>
          <w:tcPr>
            <w:tcW w:w="781" w:type="pct"/>
          </w:tcPr>
          <w:p w:rsidR="00EA72A0" w:rsidRPr="00684F28" w:rsidRDefault="00EA72A0" w:rsidP="00970BC0">
            <w:pPr>
              <w:pStyle w:val="ConsPlusNormal"/>
              <w:jc w:val="center"/>
              <w:rPr>
                <w:rFonts w:ascii="Times New Roman" w:hAnsi="Times New Roman" w:cs="Times New Roman"/>
                <w:sz w:val="28"/>
                <w:szCs w:val="28"/>
              </w:rPr>
            </w:pPr>
          </w:p>
        </w:tc>
        <w:tc>
          <w:tcPr>
            <w:tcW w:w="750" w:type="pct"/>
          </w:tcPr>
          <w:p w:rsidR="00EA72A0" w:rsidRPr="00684F28" w:rsidRDefault="00EA72A0" w:rsidP="00970BC0">
            <w:pPr>
              <w:pStyle w:val="ConsPlusNormal"/>
              <w:jc w:val="center"/>
              <w:rPr>
                <w:rFonts w:ascii="Times New Roman" w:hAnsi="Times New Roman" w:cs="Times New Roman"/>
                <w:sz w:val="28"/>
                <w:szCs w:val="28"/>
              </w:rPr>
            </w:pPr>
          </w:p>
        </w:tc>
        <w:tc>
          <w:tcPr>
            <w:tcW w:w="1187" w:type="pct"/>
          </w:tcPr>
          <w:p w:rsidR="00EA72A0" w:rsidRPr="00684F28" w:rsidRDefault="00EA72A0" w:rsidP="00970BC0">
            <w:pPr>
              <w:pStyle w:val="ConsPlusNormal"/>
              <w:jc w:val="center"/>
              <w:rPr>
                <w:rFonts w:ascii="Times New Roman" w:hAnsi="Times New Roman" w:cs="Times New Roman"/>
                <w:sz w:val="28"/>
                <w:szCs w:val="28"/>
              </w:rPr>
            </w:pPr>
          </w:p>
        </w:tc>
        <w:tc>
          <w:tcPr>
            <w:tcW w:w="1063" w:type="pct"/>
          </w:tcPr>
          <w:p w:rsidR="00EA72A0" w:rsidRPr="00684F28" w:rsidRDefault="00EA72A0" w:rsidP="00970BC0">
            <w:pPr>
              <w:pStyle w:val="ConsPlusNormal"/>
              <w:jc w:val="center"/>
              <w:rPr>
                <w:rFonts w:ascii="Times New Roman" w:hAnsi="Times New Roman" w:cs="Times New Roman"/>
                <w:sz w:val="28"/>
                <w:szCs w:val="28"/>
              </w:rPr>
            </w:pPr>
          </w:p>
        </w:tc>
        <w:tc>
          <w:tcPr>
            <w:tcW w:w="968" w:type="pct"/>
          </w:tcPr>
          <w:p w:rsidR="00EA72A0" w:rsidRPr="00684F28" w:rsidRDefault="00EA72A0" w:rsidP="00970BC0">
            <w:pPr>
              <w:pStyle w:val="ConsPlusNormal"/>
              <w:jc w:val="center"/>
              <w:rPr>
                <w:rFonts w:ascii="Times New Roman" w:hAnsi="Times New Roman" w:cs="Times New Roman"/>
                <w:sz w:val="28"/>
                <w:szCs w:val="28"/>
              </w:rPr>
            </w:pPr>
          </w:p>
        </w:tc>
      </w:tr>
      <w:tr w:rsidR="00EA72A0" w:rsidRPr="00684F28" w:rsidTr="003C32C1">
        <w:tc>
          <w:tcPr>
            <w:tcW w:w="250" w:type="pct"/>
          </w:tcPr>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3.</w:t>
            </w:r>
          </w:p>
        </w:tc>
        <w:tc>
          <w:tcPr>
            <w:tcW w:w="781" w:type="pct"/>
          </w:tcPr>
          <w:p w:rsidR="00EA72A0" w:rsidRPr="00684F28" w:rsidRDefault="00EA72A0" w:rsidP="00970BC0">
            <w:pPr>
              <w:pStyle w:val="ConsPlusNormal"/>
              <w:jc w:val="center"/>
              <w:rPr>
                <w:rFonts w:ascii="Times New Roman" w:hAnsi="Times New Roman" w:cs="Times New Roman"/>
                <w:sz w:val="28"/>
                <w:szCs w:val="28"/>
              </w:rPr>
            </w:pPr>
          </w:p>
        </w:tc>
        <w:tc>
          <w:tcPr>
            <w:tcW w:w="750" w:type="pct"/>
          </w:tcPr>
          <w:p w:rsidR="00EA72A0" w:rsidRPr="00684F28" w:rsidRDefault="00EA72A0" w:rsidP="00970BC0">
            <w:pPr>
              <w:pStyle w:val="ConsPlusNormal"/>
              <w:jc w:val="center"/>
              <w:rPr>
                <w:rFonts w:ascii="Times New Roman" w:hAnsi="Times New Roman" w:cs="Times New Roman"/>
                <w:sz w:val="28"/>
                <w:szCs w:val="28"/>
              </w:rPr>
            </w:pPr>
          </w:p>
        </w:tc>
        <w:tc>
          <w:tcPr>
            <w:tcW w:w="1187" w:type="pct"/>
          </w:tcPr>
          <w:p w:rsidR="00EA72A0" w:rsidRPr="00684F28" w:rsidRDefault="00EA72A0" w:rsidP="00970BC0">
            <w:pPr>
              <w:pStyle w:val="ConsPlusNormal"/>
              <w:jc w:val="center"/>
              <w:rPr>
                <w:rFonts w:ascii="Times New Roman" w:hAnsi="Times New Roman" w:cs="Times New Roman"/>
                <w:sz w:val="28"/>
                <w:szCs w:val="28"/>
              </w:rPr>
            </w:pPr>
          </w:p>
        </w:tc>
        <w:tc>
          <w:tcPr>
            <w:tcW w:w="1063" w:type="pct"/>
          </w:tcPr>
          <w:p w:rsidR="00EA72A0" w:rsidRPr="00684F28" w:rsidRDefault="00EA72A0" w:rsidP="00970BC0">
            <w:pPr>
              <w:pStyle w:val="ConsPlusNormal"/>
              <w:jc w:val="center"/>
              <w:rPr>
                <w:rFonts w:ascii="Times New Roman" w:hAnsi="Times New Roman" w:cs="Times New Roman"/>
                <w:sz w:val="28"/>
                <w:szCs w:val="28"/>
              </w:rPr>
            </w:pPr>
          </w:p>
        </w:tc>
        <w:tc>
          <w:tcPr>
            <w:tcW w:w="968" w:type="pct"/>
          </w:tcPr>
          <w:p w:rsidR="00EA72A0" w:rsidRPr="00684F28" w:rsidRDefault="00EA72A0" w:rsidP="00970BC0">
            <w:pPr>
              <w:pStyle w:val="ConsPlusNormal"/>
              <w:jc w:val="center"/>
              <w:rPr>
                <w:rFonts w:ascii="Times New Roman" w:hAnsi="Times New Roman" w:cs="Times New Roman"/>
                <w:sz w:val="28"/>
                <w:szCs w:val="28"/>
              </w:rPr>
            </w:pPr>
          </w:p>
        </w:tc>
      </w:tr>
      <w:tr w:rsidR="00EA72A0" w:rsidRPr="00684F28" w:rsidTr="003C32C1">
        <w:tc>
          <w:tcPr>
            <w:tcW w:w="250" w:type="pct"/>
          </w:tcPr>
          <w:p w:rsidR="00EA72A0" w:rsidRPr="00684F28" w:rsidRDefault="00EA72A0" w:rsidP="00970BC0">
            <w:pPr>
              <w:pStyle w:val="ConsPlusNormal"/>
              <w:jc w:val="center"/>
              <w:rPr>
                <w:rFonts w:ascii="Times New Roman" w:hAnsi="Times New Roman" w:cs="Times New Roman"/>
                <w:sz w:val="28"/>
                <w:szCs w:val="28"/>
              </w:rPr>
            </w:pPr>
            <w:r w:rsidRPr="00684F28">
              <w:rPr>
                <w:rFonts w:ascii="Times New Roman" w:hAnsi="Times New Roman" w:cs="Times New Roman"/>
                <w:sz w:val="28"/>
                <w:szCs w:val="28"/>
              </w:rPr>
              <w:t>...</w:t>
            </w:r>
          </w:p>
        </w:tc>
        <w:tc>
          <w:tcPr>
            <w:tcW w:w="781" w:type="pct"/>
          </w:tcPr>
          <w:p w:rsidR="00EA72A0" w:rsidRPr="00684F28" w:rsidRDefault="00EA72A0" w:rsidP="00970BC0">
            <w:pPr>
              <w:pStyle w:val="ConsPlusNormal"/>
              <w:jc w:val="center"/>
              <w:rPr>
                <w:rFonts w:ascii="Times New Roman" w:hAnsi="Times New Roman" w:cs="Times New Roman"/>
                <w:sz w:val="28"/>
                <w:szCs w:val="28"/>
              </w:rPr>
            </w:pPr>
          </w:p>
        </w:tc>
        <w:tc>
          <w:tcPr>
            <w:tcW w:w="750" w:type="pct"/>
          </w:tcPr>
          <w:p w:rsidR="00EA72A0" w:rsidRPr="00684F28" w:rsidRDefault="00EA72A0" w:rsidP="00970BC0">
            <w:pPr>
              <w:pStyle w:val="ConsPlusNormal"/>
              <w:jc w:val="center"/>
              <w:rPr>
                <w:rFonts w:ascii="Times New Roman" w:hAnsi="Times New Roman" w:cs="Times New Roman"/>
                <w:sz w:val="28"/>
                <w:szCs w:val="28"/>
              </w:rPr>
            </w:pPr>
          </w:p>
        </w:tc>
        <w:tc>
          <w:tcPr>
            <w:tcW w:w="1187" w:type="pct"/>
          </w:tcPr>
          <w:p w:rsidR="00EA72A0" w:rsidRPr="00684F28" w:rsidRDefault="00EA72A0" w:rsidP="00970BC0">
            <w:pPr>
              <w:pStyle w:val="ConsPlusNormal"/>
              <w:jc w:val="center"/>
              <w:rPr>
                <w:rFonts w:ascii="Times New Roman" w:hAnsi="Times New Roman" w:cs="Times New Roman"/>
                <w:sz w:val="28"/>
                <w:szCs w:val="28"/>
              </w:rPr>
            </w:pPr>
          </w:p>
        </w:tc>
        <w:tc>
          <w:tcPr>
            <w:tcW w:w="1063" w:type="pct"/>
          </w:tcPr>
          <w:p w:rsidR="00EA72A0" w:rsidRPr="00684F28" w:rsidRDefault="00EA72A0" w:rsidP="00970BC0">
            <w:pPr>
              <w:pStyle w:val="ConsPlusNormal"/>
              <w:jc w:val="center"/>
              <w:rPr>
                <w:rFonts w:ascii="Times New Roman" w:hAnsi="Times New Roman" w:cs="Times New Roman"/>
                <w:sz w:val="28"/>
                <w:szCs w:val="28"/>
              </w:rPr>
            </w:pPr>
          </w:p>
        </w:tc>
        <w:tc>
          <w:tcPr>
            <w:tcW w:w="968" w:type="pct"/>
          </w:tcPr>
          <w:p w:rsidR="00EA72A0" w:rsidRPr="00684F28" w:rsidRDefault="00EA72A0" w:rsidP="00970BC0">
            <w:pPr>
              <w:pStyle w:val="ConsPlusNormal"/>
              <w:jc w:val="center"/>
              <w:rPr>
                <w:rFonts w:ascii="Times New Roman" w:hAnsi="Times New Roman" w:cs="Times New Roman"/>
                <w:sz w:val="28"/>
                <w:szCs w:val="28"/>
              </w:rPr>
            </w:pPr>
          </w:p>
        </w:tc>
      </w:tr>
    </w:tbl>
    <w:p w:rsidR="003C32C1" w:rsidRDefault="003C32C1" w:rsidP="00970BC0">
      <w:pPr>
        <w:pStyle w:val="ConsPlusNormal"/>
        <w:outlineLvl w:val="0"/>
        <w:rPr>
          <w:rFonts w:ascii="Times New Roman" w:hAnsi="Times New Roman" w:cs="Times New Roman"/>
          <w:sz w:val="28"/>
          <w:szCs w:val="28"/>
        </w:rPr>
      </w:pPr>
    </w:p>
    <w:p w:rsidR="003C32C1" w:rsidRDefault="003C32C1" w:rsidP="00970BC0">
      <w:pPr>
        <w:spacing w:after="0" w:line="240" w:lineRule="auto"/>
        <w:rPr>
          <w:rFonts w:ascii="Times New Roman" w:eastAsiaTheme="minorEastAsia" w:hAnsi="Times New Roman" w:cs="Times New Roman"/>
          <w:sz w:val="28"/>
          <w:szCs w:val="28"/>
          <w:lang w:eastAsia="ru-RU"/>
        </w:rPr>
      </w:pPr>
      <w:r>
        <w:rPr>
          <w:rFonts w:ascii="Times New Roman" w:hAnsi="Times New Roman" w:cs="Times New Roman"/>
          <w:sz w:val="28"/>
          <w:szCs w:val="28"/>
        </w:rPr>
        <w:br w:type="page"/>
      </w:r>
    </w:p>
    <w:p w:rsidR="00EA72A0" w:rsidRPr="00684F28" w:rsidRDefault="00EA72A0" w:rsidP="00970BC0">
      <w:pPr>
        <w:pStyle w:val="ConsPlusNormal"/>
        <w:jc w:val="right"/>
        <w:outlineLvl w:val="0"/>
        <w:rPr>
          <w:rFonts w:ascii="Times New Roman" w:hAnsi="Times New Roman" w:cs="Times New Roman"/>
          <w:sz w:val="28"/>
          <w:szCs w:val="28"/>
        </w:rPr>
      </w:pPr>
      <w:r w:rsidRPr="00684F28">
        <w:rPr>
          <w:rFonts w:ascii="Times New Roman" w:hAnsi="Times New Roman" w:cs="Times New Roman"/>
          <w:sz w:val="28"/>
          <w:szCs w:val="28"/>
        </w:rPr>
        <w:lastRenderedPageBreak/>
        <w:t xml:space="preserve">Приложение </w:t>
      </w:r>
      <w:r w:rsidR="003C32C1">
        <w:rPr>
          <w:rFonts w:ascii="Times New Roman" w:hAnsi="Times New Roman" w:cs="Times New Roman"/>
          <w:sz w:val="28"/>
          <w:szCs w:val="28"/>
        </w:rPr>
        <w:t>№</w:t>
      </w:r>
      <w:r w:rsidRPr="00684F28">
        <w:rPr>
          <w:rFonts w:ascii="Times New Roman" w:hAnsi="Times New Roman" w:cs="Times New Roman"/>
          <w:sz w:val="28"/>
          <w:szCs w:val="28"/>
        </w:rPr>
        <w:t xml:space="preserve"> 4</w:t>
      </w:r>
    </w:p>
    <w:p w:rsidR="00EA72A0" w:rsidRPr="00684F28" w:rsidRDefault="00EA72A0" w:rsidP="00970BC0">
      <w:pPr>
        <w:pStyle w:val="ConsPlusNormal"/>
        <w:jc w:val="center"/>
        <w:rPr>
          <w:rFonts w:ascii="Times New Roman" w:hAnsi="Times New Roman" w:cs="Times New Roman"/>
          <w:sz w:val="28"/>
          <w:szCs w:val="28"/>
        </w:rPr>
      </w:pPr>
    </w:p>
    <w:p w:rsidR="00EA72A0" w:rsidRPr="00684F28" w:rsidRDefault="00EA72A0" w:rsidP="00970BC0">
      <w:pPr>
        <w:pStyle w:val="ConsPlusTitle"/>
        <w:jc w:val="center"/>
        <w:rPr>
          <w:rFonts w:ascii="Times New Roman" w:hAnsi="Times New Roman" w:cs="Times New Roman"/>
          <w:sz w:val="28"/>
          <w:szCs w:val="28"/>
        </w:rPr>
      </w:pPr>
      <w:bookmarkStart w:id="4" w:name="P242"/>
      <w:bookmarkEnd w:id="4"/>
      <w:r w:rsidRPr="00684F28">
        <w:rPr>
          <w:rFonts w:ascii="Times New Roman" w:hAnsi="Times New Roman" w:cs="Times New Roman"/>
          <w:sz w:val="28"/>
          <w:szCs w:val="28"/>
        </w:rPr>
        <w:t>ОБЗОР</w:t>
      </w:r>
    </w:p>
    <w:p w:rsidR="00EA72A0" w:rsidRPr="00684F28" w:rsidRDefault="00EA72A0" w:rsidP="00970BC0">
      <w:pPr>
        <w:pStyle w:val="ConsPlusTitle"/>
        <w:jc w:val="center"/>
        <w:rPr>
          <w:rFonts w:ascii="Times New Roman" w:hAnsi="Times New Roman" w:cs="Times New Roman"/>
          <w:sz w:val="28"/>
          <w:szCs w:val="28"/>
        </w:rPr>
      </w:pPr>
      <w:r w:rsidRPr="00684F28">
        <w:rPr>
          <w:rFonts w:ascii="Times New Roman" w:hAnsi="Times New Roman" w:cs="Times New Roman"/>
          <w:sz w:val="28"/>
          <w:szCs w:val="28"/>
        </w:rPr>
        <w:t>ПРИЧИН НЕВОЗМОЖНОСТИ ПРЕДСТАВИТЬ СВЕДЕНИЯ СВОИХ СУПРУГИ</w:t>
      </w:r>
      <w:r w:rsidR="003C32C1">
        <w:rPr>
          <w:rFonts w:ascii="Times New Roman" w:hAnsi="Times New Roman" w:cs="Times New Roman"/>
          <w:sz w:val="28"/>
          <w:szCs w:val="28"/>
        </w:rPr>
        <w:t xml:space="preserve"> </w:t>
      </w:r>
      <w:r w:rsidRPr="00684F28">
        <w:rPr>
          <w:rFonts w:ascii="Times New Roman" w:hAnsi="Times New Roman" w:cs="Times New Roman"/>
          <w:sz w:val="28"/>
          <w:szCs w:val="28"/>
        </w:rPr>
        <w:t>(СУПРУГА) И НЕСОВЕРШЕННОЛЕТНИХ ДЕТЕЙ,</w:t>
      </w:r>
      <w:r w:rsidR="003C32C1">
        <w:rPr>
          <w:rFonts w:ascii="Times New Roman" w:hAnsi="Times New Roman" w:cs="Times New Roman"/>
          <w:sz w:val="28"/>
          <w:szCs w:val="28"/>
        </w:rPr>
        <w:br/>
      </w:r>
      <w:r w:rsidRPr="00684F28">
        <w:rPr>
          <w:rFonts w:ascii="Times New Roman" w:hAnsi="Times New Roman" w:cs="Times New Roman"/>
          <w:sz w:val="28"/>
          <w:szCs w:val="28"/>
        </w:rPr>
        <w:t>КОТОРЫЕ ПРИЗНАВАЛИСЬ</w:t>
      </w:r>
      <w:r w:rsidR="003C32C1">
        <w:rPr>
          <w:rFonts w:ascii="Times New Roman" w:hAnsi="Times New Roman" w:cs="Times New Roman"/>
          <w:sz w:val="28"/>
          <w:szCs w:val="28"/>
        </w:rPr>
        <w:t xml:space="preserve"> </w:t>
      </w:r>
      <w:r w:rsidRPr="00684F28">
        <w:rPr>
          <w:rFonts w:ascii="Times New Roman" w:hAnsi="Times New Roman" w:cs="Times New Roman"/>
          <w:sz w:val="28"/>
          <w:szCs w:val="28"/>
        </w:rPr>
        <w:t>КОМИССИЕЙ ОБЪЕКТИВНЫМИ</w:t>
      </w:r>
      <w:r w:rsidR="003C32C1">
        <w:rPr>
          <w:rFonts w:ascii="Times New Roman" w:hAnsi="Times New Roman" w:cs="Times New Roman"/>
          <w:sz w:val="28"/>
          <w:szCs w:val="28"/>
        </w:rPr>
        <w:br/>
      </w:r>
      <w:r w:rsidRPr="00684F28">
        <w:rPr>
          <w:rFonts w:ascii="Times New Roman" w:hAnsi="Times New Roman" w:cs="Times New Roman"/>
          <w:sz w:val="28"/>
          <w:szCs w:val="28"/>
        </w:rPr>
        <w:t>И УВАЖИТЕЛЬНЫМИ</w:t>
      </w:r>
    </w:p>
    <w:p w:rsidR="00EA72A0" w:rsidRPr="00684F28" w:rsidRDefault="00EA72A0" w:rsidP="00970BC0">
      <w:pPr>
        <w:pStyle w:val="ConsPlusNormal"/>
        <w:jc w:val="center"/>
        <w:rPr>
          <w:rFonts w:ascii="Times New Roman" w:hAnsi="Times New Roman" w:cs="Times New Roman"/>
          <w:sz w:val="28"/>
          <w:szCs w:val="28"/>
        </w:rPr>
      </w:pP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 Нахождение в ссоре супругов, которые не поддерживают связь и не планируют развод, признавалось объективной и уважительной причиной непредставления служащим (работником) Сведений своих супруги (супруга) и (или) несовершеннолетних детей в случае, если служащим (работником) предоставлялись следующие копии документов и материалы:</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выписка из домовой книги, свидетельствующая о раздельном проживании супругов и несовершеннолетних детей;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копия заказного письма с уведомлением, а в случае возврата такого письма служащему (работнику), как правило, прилагалась копия обеих сторон бланка извещения Ф. 22.</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2. Нахождение в бракоразводном процессе, а также планирование развода признавалось объективной и уважительной причиной при предоставлении таких копий документов как:</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копия заявления о расторжении брака, поданного в органы ЗАГС, с отметкой о его принятии;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копия искового заявления о расторжении брака, поданного в суд, с отметкой о его принятии;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копия определения о принятии искового заявления о расторжении брака;</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копия определения о назначении дела к судебному разбирательству;</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копия повестки в суд.</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В этом случае комиссия при принятии соответствующего решения может дополнительно рекомендовать служащему (работнику) представить по истечении месяца документы, подтверждающие завершение бракоразводного процесса, например, копию свидетельства о расторжении брака, копию решения суда.</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3. Проживание несовершеннолетнего ребенка с бывшей супругой (бывшим супругом, иным третьим лицом, под опекой которого находится несовершеннолетний ребенок), при этом бывшие супруги проживают раздельно и контакт не поддерживают. В этом случае объективность и уважительность причин непредставления Сведений своих несовершеннолетних детей подтверждалась следующими копиями документов и материалами: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копия решения суда, определяющее место жительства несовершеннолетнего ребенка;</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копия свидетельства о расторжении брака;</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выписка из домовой книги, свидетельствующая о раздельном проживании супругов и несовершеннолетних детей;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решение о назначении опекуном третьего лица над несовершеннолетним ребенком, без лишения родительских прав служащего (работника);</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lastRenderedPageBreak/>
        <w:t>- копия письма, направленного заказным письмом с уведомлением, а также возвращенное письмо служащему (работнику).</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4. Объективными и уважительными причинами непредставления служащим (работником) Сведений своих супруги (супруга) и (или) несовершеннолетних детей также признавались:</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смерть супруги (супруга) и несовершеннолетних детей или объявление судом их умершими в период декларационной кампании при предоставлении копии свидетельства о смерти или копии медицинского свидетельства, а также копии соответствующего решения суда;</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пропажа супруги (супруга) и несовершеннолетних детей (в этом случае в комиссию предоставлялись копии заявлений о пропаже человека или о розыске человека, поданные в органы МВД России, с отметкой об их принятии к рассмотрению);</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признание судом безвестно отсутствующими супруги (супруга) и (или) несовершеннолетних детей при предоставлении служащим (работником) копии судебного решения;</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избрание меры пресечения в виде домашнего ареста или заключения под стражу супруги (супруга), подтверждаемые копиями решения суда и (или) постановлением о продлении срока содержания под стражей, справкой из следственного изолятора или исправительных учреждений;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нахождение супруги (супруга) на длительном стационарном лечении, подтверждаемое копиями медицинских заключений, больничными листами и медицинскими справками;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участие супруги (супруга) в длительных командировках, объективно и уважительно препятствующих представлению Сведений;</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непредставление Сведений своих супруги (супруга) в силу законодательства Российской Федерации о государственной тайне</w:t>
      </w:r>
      <w:r w:rsidR="00970BC0">
        <w:rPr>
          <w:rFonts w:ascii="Times New Roman" w:hAnsi="Times New Roman" w:cs="Times New Roman"/>
          <w:sz w:val="28"/>
          <w:szCs w:val="28"/>
        </w:rPr>
        <w:t xml:space="preserve"> </w:t>
      </w:r>
      <w:r w:rsidR="00970BC0">
        <w:rPr>
          <w:rStyle w:val="a7"/>
          <w:rFonts w:ascii="Times New Roman" w:hAnsi="Times New Roman" w:cs="Times New Roman"/>
          <w:sz w:val="28"/>
          <w:szCs w:val="28"/>
        </w:rPr>
        <w:footnoteReference w:id="14"/>
      </w:r>
      <w:r w:rsidRPr="00684F28">
        <w:rPr>
          <w:rFonts w:ascii="Times New Roman" w:hAnsi="Times New Roman" w:cs="Times New Roman"/>
          <w:sz w:val="28"/>
          <w:szCs w:val="28"/>
        </w:rPr>
        <w:t>, подтверждаемое, например, справкой из военной части об отнесении запрашиваемой информации к государственной тайне.</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В ситуации, при которой прохождение военной службы супругом (супругой) не предполагает защиту в рамках законодательства Российской Федерации о государственной тайне, но содержит иную "чувствительную" информацию, как правило, при заполнении титульного листа справки о доходах, расходах, об имуществе и обязательствах имущественного характера, </w:t>
      </w:r>
      <w:hyperlink r:id="rId14">
        <w:r w:rsidRPr="00684F28">
          <w:rPr>
            <w:rFonts w:ascii="Times New Roman" w:hAnsi="Times New Roman" w:cs="Times New Roman"/>
            <w:sz w:val="28"/>
            <w:szCs w:val="28"/>
          </w:rPr>
          <w:t>форма</w:t>
        </w:r>
      </w:hyperlink>
      <w:r w:rsidRPr="00684F28">
        <w:rPr>
          <w:rFonts w:ascii="Times New Roman" w:hAnsi="Times New Roman" w:cs="Times New Roman"/>
          <w:sz w:val="28"/>
          <w:szCs w:val="28"/>
        </w:rPr>
        <w:t xml:space="preserve"> которой утверждена Указом Президента Российской Федерации от 23 июня 2014 г.</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460, в отношении такого супруга (супруги), замещающего должность военной службы, допускается ограничиться исполнением надписи "Военнослужащий"; отражение в названной справке сведений о должностях военнослужащих, замещаемых ими в конкретных войсковых частях, представляется нецелесообразным.</w:t>
      </w:r>
    </w:p>
    <w:p w:rsidR="00684F28" w:rsidRDefault="00684F28" w:rsidP="00970BC0">
      <w:pPr>
        <w:pStyle w:val="ConsPlusNormal"/>
        <w:jc w:val="right"/>
        <w:outlineLvl w:val="0"/>
        <w:rPr>
          <w:rFonts w:ascii="Times New Roman" w:hAnsi="Times New Roman" w:cs="Times New Roman"/>
          <w:sz w:val="28"/>
          <w:szCs w:val="28"/>
        </w:rPr>
      </w:pPr>
    </w:p>
    <w:p w:rsidR="003C32C1" w:rsidRDefault="003C32C1" w:rsidP="00970BC0">
      <w:pPr>
        <w:spacing w:after="0" w:line="240" w:lineRule="auto"/>
        <w:rPr>
          <w:rFonts w:ascii="Times New Roman" w:eastAsiaTheme="minorEastAsia" w:hAnsi="Times New Roman" w:cs="Times New Roman"/>
          <w:sz w:val="28"/>
          <w:szCs w:val="28"/>
          <w:lang w:eastAsia="ru-RU"/>
        </w:rPr>
      </w:pPr>
      <w:r>
        <w:rPr>
          <w:rFonts w:ascii="Times New Roman" w:hAnsi="Times New Roman" w:cs="Times New Roman"/>
          <w:sz w:val="28"/>
          <w:szCs w:val="28"/>
        </w:rPr>
        <w:br w:type="page"/>
      </w:r>
    </w:p>
    <w:p w:rsidR="00EA72A0" w:rsidRPr="00684F28" w:rsidRDefault="00EA72A0" w:rsidP="00970BC0">
      <w:pPr>
        <w:pStyle w:val="ConsPlusNormal"/>
        <w:jc w:val="right"/>
        <w:outlineLvl w:val="0"/>
        <w:rPr>
          <w:rFonts w:ascii="Times New Roman" w:hAnsi="Times New Roman" w:cs="Times New Roman"/>
          <w:sz w:val="28"/>
          <w:szCs w:val="28"/>
        </w:rPr>
      </w:pPr>
      <w:r w:rsidRPr="00684F28">
        <w:rPr>
          <w:rFonts w:ascii="Times New Roman" w:hAnsi="Times New Roman" w:cs="Times New Roman"/>
          <w:sz w:val="28"/>
          <w:szCs w:val="28"/>
        </w:rPr>
        <w:lastRenderedPageBreak/>
        <w:t xml:space="preserve">Приложение </w:t>
      </w:r>
      <w:r w:rsidR="003C32C1">
        <w:rPr>
          <w:rFonts w:ascii="Times New Roman" w:hAnsi="Times New Roman" w:cs="Times New Roman"/>
          <w:sz w:val="28"/>
          <w:szCs w:val="28"/>
        </w:rPr>
        <w:t>№</w:t>
      </w:r>
      <w:r w:rsidRPr="00684F28">
        <w:rPr>
          <w:rFonts w:ascii="Times New Roman" w:hAnsi="Times New Roman" w:cs="Times New Roman"/>
          <w:sz w:val="28"/>
          <w:szCs w:val="28"/>
        </w:rPr>
        <w:t xml:space="preserve"> 5</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Title"/>
        <w:jc w:val="center"/>
        <w:rPr>
          <w:rFonts w:ascii="Times New Roman" w:hAnsi="Times New Roman" w:cs="Times New Roman"/>
          <w:sz w:val="28"/>
          <w:szCs w:val="28"/>
        </w:rPr>
      </w:pPr>
      <w:bookmarkStart w:id="5" w:name="P282"/>
      <w:bookmarkEnd w:id="5"/>
      <w:r w:rsidRPr="00684F28">
        <w:rPr>
          <w:rFonts w:ascii="Times New Roman" w:hAnsi="Times New Roman" w:cs="Times New Roman"/>
          <w:sz w:val="28"/>
          <w:szCs w:val="28"/>
        </w:rPr>
        <w:t>ОБЗОР</w:t>
      </w:r>
    </w:p>
    <w:p w:rsidR="00EA72A0" w:rsidRPr="00684F28" w:rsidRDefault="00EA72A0" w:rsidP="00970BC0">
      <w:pPr>
        <w:pStyle w:val="ConsPlusTitle"/>
        <w:jc w:val="center"/>
        <w:rPr>
          <w:rFonts w:ascii="Times New Roman" w:hAnsi="Times New Roman" w:cs="Times New Roman"/>
          <w:sz w:val="28"/>
          <w:szCs w:val="28"/>
        </w:rPr>
      </w:pPr>
      <w:r w:rsidRPr="00684F28">
        <w:rPr>
          <w:rFonts w:ascii="Times New Roman" w:hAnsi="Times New Roman" w:cs="Times New Roman"/>
          <w:sz w:val="28"/>
          <w:szCs w:val="28"/>
        </w:rPr>
        <w:t>ПРИЧИН НЕВОЗМОЖНОСТИ ПРЕДСТАВИТЬ СВЕДЕНИЯ</w:t>
      </w:r>
      <w:r w:rsidR="003C32C1">
        <w:rPr>
          <w:rFonts w:ascii="Times New Roman" w:hAnsi="Times New Roman" w:cs="Times New Roman"/>
          <w:sz w:val="28"/>
          <w:szCs w:val="28"/>
        </w:rPr>
        <w:br/>
      </w:r>
      <w:r w:rsidRPr="00684F28">
        <w:rPr>
          <w:rFonts w:ascii="Times New Roman" w:hAnsi="Times New Roman" w:cs="Times New Roman"/>
          <w:sz w:val="28"/>
          <w:szCs w:val="28"/>
        </w:rPr>
        <w:t>СВОИХ</w:t>
      </w:r>
      <w:r w:rsidR="003C32C1">
        <w:rPr>
          <w:rFonts w:ascii="Times New Roman" w:hAnsi="Times New Roman" w:cs="Times New Roman"/>
          <w:sz w:val="28"/>
          <w:szCs w:val="28"/>
        </w:rPr>
        <w:t xml:space="preserve"> </w:t>
      </w:r>
      <w:r w:rsidRPr="00684F28">
        <w:rPr>
          <w:rFonts w:ascii="Times New Roman" w:hAnsi="Times New Roman" w:cs="Times New Roman"/>
          <w:sz w:val="28"/>
          <w:szCs w:val="28"/>
        </w:rPr>
        <w:t>СУПРУГИ (СУПРУГА) И (ИЛИ) НЕСОВЕРШЕННОЛЕТНИХ ДЕТЕЙ, КОТОРЫЕ</w:t>
      </w:r>
      <w:r w:rsidR="003C32C1">
        <w:rPr>
          <w:rFonts w:ascii="Times New Roman" w:hAnsi="Times New Roman" w:cs="Times New Roman"/>
          <w:sz w:val="28"/>
          <w:szCs w:val="28"/>
        </w:rPr>
        <w:t xml:space="preserve"> </w:t>
      </w:r>
      <w:r w:rsidRPr="00684F28">
        <w:rPr>
          <w:rFonts w:ascii="Times New Roman" w:hAnsi="Times New Roman" w:cs="Times New Roman"/>
          <w:sz w:val="28"/>
          <w:szCs w:val="28"/>
        </w:rPr>
        <w:t>ПРИЗНАВАЛИСЬ КОМИССИЕЙ НЕУВАЖИТЕЛЬНЫМИ ИЛИ НЕОБЪЕКТИВНЫМИ</w:t>
      </w:r>
      <w:r w:rsidR="003C32C1">
        <w:rPr>
          <w:rFonts w:ascii="Times New Roman" w:hAnsi="Times New Roman" w:cs="Times New Roman"/>
          <w:sz w:val="28"/>
          <w:szCs w:val="28"/>
        </w:rPr>
        <w:br/>
      </w:r>
      <w:r w:rsidRPr="00684F28">
        <w:rPr>
          <w:rFonts w:ascii="Times New Roman" w:hAnsi="Times New Roman" w:cs="Times New Roman"/>
          <w:sz w:val="28"/>
          <w:szCs w:val="28"/>
        </w:rPr>
        <w:t>И ЯВЛЯЮЩИМИСЯ СПОСОБОМ УКЛОНЕНИЯ</w:t>
      </w:r>
      <w:r w:rsidR="003C32C1">
        <w:rPr>
          <w:rFonts w:ascii="Times New Roman" w:hAnsi="Times New Roman" w:cs="Times New Roman"/>
          <w:sz w:val="28"/>
          <w:szCs w:val="28"/>
        </w:rPr>
        <w:br/>
      </w:r>
      <w:r w:rsidRPr="00684F28">
        <w:rPr>
          <w:rFonts w:ascii="Times New Roman" w:hAnsi="Times New Roman" w:cs="Times New Roman"/>
          <w:sz w:val="28"/>
          <w:szCs w:val="28"/>
        </w:rPr>
        <w:t>ОТ ПРЕДСТАВЛЕНИЯ</w:t>
      </w:r>
      <w:r w:rsidR="003C32C1">
        <w:rPr>
          <w:rFonts w:ascii="Times New Roman" w:hAnsi="Times New Roman" w:cs="Times New Roman"/>
          <w:sz w:val="28"/>
          <w:szCs w:val="28"/>
        </w:rPr>
        <w:t xml:space="preserve"> </w:t>
      </w:r>
      <w:r w:rsidRPr="00684F28">
        <w:rPr>
          <w:rFonts w:ascii="Times New Roman" w:hAnsi="Times New Roman" w:cs="Times New Roman"/>
          <w:sz w:val="28"/>
          <w:szCs w:val="28"/>
        </w:rPr>
        <w:t>ТАКИХ СВЕДЕНИЙ</w:t>
      </w:r>
    </w:p>
    <w:p w:rsidR="00EA72A0" w:rsidRPr="00684F28" w:rsidRDefault="00EA72A0" w:rsidP="00970BC0">
      <w:pPr>
        <w:pStyle w:val="ConsPlusNormal"/>
        <w:ind w:firstLine="540"/>
        <w:jc w:val="both"/>
        <w:rPr>
          <w:rFonts w:ascii="Times New Roman" w:hAnsi="Times New Roman" w:cs="Times New Roman"/>
          <w:sz w:val="28"/>
          <w:szCs w:val="28"/>
        </w:rPr>
      </w:pP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1. Нахождение в ссоре супругов, которые не поддерживают связь и не планируют развод, признавалось необъективной и неуважительной причиной непредставления служащим (работником) Сведений своих супруги (супруга) и несовершеннолетних детей в случае, если служащим было подано Заявление без предоставления подтверждающих копий документов и материалов.</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2. Нахождение в бракоразводном процессе, а также планирование развода признавалось необъективной и неуважительной причиной при предоставлении копий документов без отметок об их принятии уполномоченным органом (копия заявления о расторжении брака, поданного в органы ЗАГС, копия искового заявления о расторжении брака).</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3. Иные случаи представления Заявления без копий подтверждающих документов и материалов.</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4. Нахождение в отпуске.</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5. Непредставление служащим (работником) Сведений своих супруги (супруга) в силу адвокатской тайны </w:t>
      </w:r>
      <w:r w:rsidR="00661D21">
        <w:rPr>
          <w:rStyle w:val="a7"/>
          <w:rFonts w:ascii="Times New Roman" w:hAnsi="Times New Roman" w:cs="Times New Roman"/>
          <w:sz w:val="28"/>
          <w:szCs w:val="28"/>
        </w:rPr>
        <w:footnoteReference w:id="15"/>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В силу прямого указания </w:t>
      </w:r>
      <w:hyperlink r:id="rId15">
        <w:r w:rsidRPr="00684F28">
          <w:rPr>
            <w:rFonts w:ascii="Times New Roman" w:hAnsi="Times New Roman" w:cs="Times New Roman"/>
            <w:sz w:val="28"/>
            <w:szCs w:val="28"/>
          </w:rPr>
          <w:t>пункта 5 статьи 6</w:t>
        </w:r>
      </w:hyperlink>
      <w:r w:rsidRPr="00684F28">
        <w:rPr>
          <w:rFonts w:ascii="Times New Roman" w:hAnsi="Times New Roman" w:cs="Times New Roman"/>
          <w:sz w:val="28"/>
          <w:szCs w:val="28"/>
        </w:rPr>
        <w:t xml:space="preserve"> Кодекса профессиональной этики адвоката, принятого I Всероссийским съездом адвокатов 31 января 2003 г., правила сохранения адвокатской тайны распространяются на денежные расчеты между адвокатом и доверителем.</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При этом вознаграждение, выплачиваемое адвокату доверителем, подлежит обязательному внесению в кассу соответствующего адвокатского образования либо перечислению на расчетный счет адвокатского образования в порядке и сроки, которые предусмотрены соглашением (</w:t>
      </w:r>
      <w:hyperlink r:id="rId16">
        <w:r w:rsidRPr="00684F28">
          <w:rPr>
            <w:rFonts w:ascii="Times New Roman" w:hAnsi="Times New Roman" w:cs="Times New Roman"/>
            <w:sz w:val="28"/>
            <w:szCs w:val="28"/>
          </w:rPr>
          <w:t>пункт 6 статьи 25</w:t>
        </w:r>
      </w:hyperlink>
      <w:r w:rsidRPr="00684F28">
        <w:rPr>
          <w:rFonts w:ascii="Times New Roman" w:hAnsi="Times New Roman" w:cs="Times New Roman"/>
          <w:sz w:val="28"/>
          <w:szCs w:val="28"/>
        </w:rPr>
        <w:t xml:space="preserve"> Федерального закона</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63-ФЗ) (</w:t>
      </w:r>
      <w:hyperlink r:id="rId17">
        <w:r w:rsidRPr="00684F28">
          <w:rPr>
            <w:rFonts w:ascii="Times New Roman" w:hAnsi="Times New Roman" w:cs="Times New Roman"/>
            <w:sz w:val="28"/>
            <w:szCs w:val="28"/>
          </w:rPr>
          <w:t>Разъяснение</w:t>
        </w:r>
      </w:hyperlink>
      <w:r w:rsidRPr="00684F28">
        <w:rPr>
          <w:rFonts w:ascii="Times New Roman" w:hAnsi="Times New Roman" w:cs="Times New Roman"/>
          <w:sz w:val="28"/>
          <w:szCs w:val="28"/>
        </w:rPr>
        <w:t xml:space="preserve"> Комиссии по этике и стандартам о предоставлении сведений в отношении банковского счета адвоката", утвержденное Решением Совета Федеральной палаты адвокатов 8 июля 2021 г.).</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Следовательно, средства, поступающие адвокату от доверителя на расчетный счет или в кассу адвокатского образования, являются доходом адвоката.</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Исчисление и уплата сумм налога с доходов адвокатов производятся адвокатским образованием в порядке, определенном </w:t>
      </w:r>
      <w:hyperlink r:id="rId18">
        <w:r w:rsidRPr="00684F28">
          <w:rPr>
            <w:rFonts w:ascii="Times New Roman" w:hAnsi="Times New Roman" w:cs="Times New Roman"/>
            <w:sz w:val="28"/>
            <w:szCs w:val="28"/>
          </w:rPr>
          <w:t>главой 23</w:t>
        </w:r>
      </w:hyperlink>
      <w:r w:rsidRPr="00684F28">
        <w:rPr>
          <w:rFonts w:ascii="Times New Roman" w:hAnsi="Times New Roman" w:cs="Times New Roman"/>
          <w:sz w:val="28"/>
          <w:szCs w:val="28"/>
        </w:rPr>
        <w:t xml:space="preserve"> "Налог на доходы физических лиц" Налогового кодекса Российской Федерации.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Таким образом, представление сведений о доходах супруги (супруга), </w:t>
      </w:r>
      <w:r w:rsidRPr="00684F28">
        <w:rPr>
          <w:rFonts w:ascii="Times New Roman" w:hAnsi="Times New Roman" w:cs="Times New Roman"/>
          <w:sz w:val="28"/>
          <w:szCs w:val="28"/>
        </w:rPr>
        <w:lastRenderedPageBreak/>
        <w:t>осуществляющих свою деятельно в качестве адвоката, не противоречит законодательству об адвокатской тайне.</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6. Непредставление служащим (работником) Сведений своих супруги (супруга) в силу коммерческой тайны</w:t>
      </w:r>
      <w:r w:rsidR="00661D21">
        <w:rPr>
          <w:rFonts w:ascii="Times New Roman" w:hAnsi="Times New Roman" w:cs="Times New Roman"/>
          <w:sz w:val="28"/>
          <w:szCs w:val="28"/>
        </w:rPr>
        <w:t xml:space="preserve"> </w:t>
      </w:r>
      <w:r w:rsidR="00661D21">
        <w:rPr>
          <w:rStyle w:val="a7"/>
          <w:rFonts w:ascii="Times New Roman" w:hAnsi="Times New Roman" w:cs="Times New Roman"/>
          <w:sz w:val="28"/>
          <w:szCs w:val="28"/>
        </w:rPr>
        <w:footnoteReference w:id="16"/>
      </w:r>
      <w:r w:rsidRPr="00684F28">
        <w:rPr>
          <w:rFonts w:ascii="Times New Roman" w:hAnsi="Times New Roman" w:cs="Times New Roman"/>
          <w:sz w:val="28"/>
          <w:szCs w:val="28"/>
        </w:rPr>
        <w:t>.</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При этом режим коммерческой тайны не может быть установлен в отношении сведений о численности, о составе работников (штатное расписание), о системе оплаты труда (условия трудового договора), об условиях труда, о показателях производственного травматизма и профессиональной заболеваемости (</w:t>
      </w:r>
      <w:hyperlink r:id="rId19">
        <w:r w:rsidRPr="00684F28">
          <w:rPr>
            <w:rFonts w:ascii="Times New Roman" w:hAnsi="Times New Roman" w:cs="Times New Roman"/>
            <w:sz w:val="28"/>
            <w:szCs w:val="28"/>
          </w:rPr>
          <w:t>пункт 5 статьи 5</w:t>
        </w:r>
      </w:hyperlink>
      <w:r w:rsidRPr="00684F28">
        <w:rPr>
          <w:rFonts w:ascii="Times New Roman" w:hAnsi="Times New Roman" w:cs="Times New Roman"/>
          <w:sz w:val="28"/>
          <w:szCs w:val="28"/>
        </w:rPr>
        <w:t xml:space="preserve"> Федерального закона от 29 июня 2004 г.</w:t>
      </w:r>
      <w:r w:rsidR="00970BC0">
        <w:rPr>
          <w:rFonts w:ascii="Times New Roman" w:hAnsi="Times New Roman" w:cs="Times New Roman"/>
          <w:sz w:val="28"/>
          <w:szCs w:val="28"/>
        </w:rPr>
        <w:t xml:space="preserve"> № </w:t>
      </w:r>
      <w:r w:rsidRPr="00684F28">
        <w:rPr>
          <w:rFonts w:ascii="Times New Roman" w:hAnsi="Times New Roman" w:cs="Times New Roman"/>
          <w:sz w:val="28"/>
          <w:szCs w:val="28"/>
        </w:rPr>
        <w:t>98-ФЗ "О коммерческой тайне").</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 xml:space="preserve">С учетом того, что заработная плата входит в понятие системы оплаты труда, то эти сведения также не относятся к коммерческой тайне (см., </w:t>
      </w:r>
      <w:hyperlink r:id="rId20">
        <w:r w:rsidRPr="00684F28">
          <w:rPr>
            <w:rFonts w:ascii="Times New Roman" w:hAnsi="Times New Roman" w:cs="Times New Roman"/>
            <w:sz w:val="28"/>
            <w:szCs w:val="28"/>
          </w:rPr>
          <w:t>часть 2 статьи 135</w:t>
        </w:r>
      </w:hyperlink>
      <w:r w:rsidRPr="00684F28">
        <w:rPr>
          <w:rFonts w:ascii="Times New Roman" w:hAnsi="Times New Roman" w:cs="Times New Roman"/>
          <w:sz w:val="28"/>
          <w:szCs w:val="28"/>
        </w:rPr>
        <w:t xml:space="preserve"> Трудового кодекса Российской Федерации).</w:t>
      </w:r>
    </w:p>
    <w:p w:rsidR="00EA72A0" w:rsidRPr="00684F28" w:rsidRDefault="00EA72A0" w:rsidP="00970BC0">
      <w:pPr>
        <w:pStyle w:val="ConsPlusNormal"/>
        <w:ind w:firstLine="540"/>
        <w:jc w:val="both"/>
        <w:rPr>
          <w:rFonts w:ascii="Times New Roman" w:hAnsi="Times New Roman" w:cs="Times New Roman"/>
          <w:sz w:val="28"/>
          <w:szCs w:val="28"/>
        </w:rPr>
      </w:pPr>
      <w:r w:rsidRPr="00684F28">
        <w:rPr>
          <w:rFonts w:ascii="Times New Roman" w:hAnsi="Times New Roman" w:cs="Times New Roman"/>
          <w:sz w:val="28"/>
          <w:szCs w:val="28"/>
        </w:rPr>
        <w:t>7. Непредставление служащим (работником) Сведений своих супруги (супруга) в силу брачного договора</w:t>
      </w:r>
      <w:r w:rsidR="00661D21">
        <w:rPr>
          <w:rFonts w:ascii="Times New Roman" w:hAnsi="Times New Roman" w:cs="Times New Roman"/>
          <w:sz w:val="28"/>
          <w:szCs w:val="28"/>
        </w:rPr>
        <w:t xml:space="preserve"> </w:t>
      </w:r>
      <w:r w:rsidR="00661D21">
        <w:rPr>
          <w:rStyle w:val="a7"/>
          <w:rFonts w:ascii="Times New Roman" w:hAnsi="Times New Roman" w:cs="Times New Roman"/>
          <w:sz w:val="28"/>
          <w:szCs w:val="28"/>
        </w:rPr>
        <w:footnoteReference w:id="17"/>
      </w:r>
      <w:r w:rsidRPr="00684F28">
        <w:rPr>
          <w:rFonts w:ascii="Times New Roman" w:hAnsi="Times New Roman" w:cs="Times New Roman"/>
          <w:sz w:val="28"/>
          <w:szCs w:val="28"/>
        </w:rPr>
        <w:t>.</w:t>
      </w:r>
    </w:p>
    <w:p w:rsidR="00EA72A0" w:rsidRPr="00684F28" w:rsidRDefault="00EA72A0" w:rsidP="00970BC0">
      <w:pPr>
        <w:pStyle w:val="ConsPlusNormal"/>
        <w:jc w:val="both"/>
        <w:rPr>
          <w:rFonts w:ascii="Times New Roman" w:hAnsi="Times New Roman" w:cs="Times New Roman"/>
          <w:sz w:val="28"/>
          <w:szCs w:val="28"/>
        </w:rPr>
      </w:pPr>
    </w:p>
    <w:p w:rsidR="00EA72A0" w:rsidRPr="00684F28" w:rsidRDefault="00EA72A0" w:rsidP="00970BC0">
      <w:pPr>
        <w:pStyle w:val="ConsPlusNormal"/>
        <w:pBdr>
          <w:bottom w:val="single" w:sz="6" w:space="0" w:color="auto"/>
        </w:pBdr>
        <w:jc w:val="both"/>
        <w:rPr>
          <w:rFonts w:ascii="Times New Roman" w:hAnsi="Times New Roman" w:cs="Times New Roman"/>
          <w:sz w:val="28"/>
          <w:szCs w:val="28"/>
        </w:rPr>
      </w:pPr>
    </w:p>
    <w:p w:rsidR="00DB1EB1" w:rsidRPr="00684F28" w:rsidRDefault="00DB1EB1" w:rsidP="00970BC0">
      <w:pPr>
        <w:spacing w:after="0" w:line="240" w:lineRule="auto"/>
        <w:rPr>
          <w:rFonts w:ascii="Times New Roman" w:hAnsi="Times New Roman" w:cs="Times New Roman"/>
          <w:sz w:val="28"/>
          <w:szCs w:val="28"/>
        </w:rPr>
      </w:pPr>
    </w:p>
    <w:sectPr w:rsidR="00DB1EB1" w:rsidRPr="00684F28" w:rsidSect="00970BC0">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2B2D" w:rsidRDefault="00A52B2D" w:rsidP="003C32C1">
      <w:pPr>
        <w:spacing w:after="0" w:line="240" w:lineRule="auto"/>
      </w:pPr>
      <w:r>
        <w:separator/>
      </w:r>
    </w:p>
  </w:endnote>
  <w:endnote w:type="continuationSeparator" w:id="0">
    <w:p w:rsidR="00A52B2D" w:rsidRDefault="00A52B2D" w:rsidP="003C3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2B2D" w:rsidRDefault="00A52B2D" w:rsidP="003C32C1">
      <w:pPr>
        <w:spacing w:after="0" w:line="240" w:lineRule="auto"/>
      </w:pPr>
      <w:r>
        <w:separator/>
      </w:r>
    </w:p>
  </w:footnote>
  <w:footnote w:type="continuationSeparator" w:id="0">
    <w:p w:rsidR="00A52B2D" w:rsidRDefault="00A52B2D" w:rsidP="003C32C1">
      <w:pPr>
        <w:spacing w:after="0" w:line="240" w:lineRule="auto"/>
      </w:pPr>
      <w:r>
        <w:continuationSeparator/>
      </w:r>
    </w:p>
  </w:footnote>
  <w:footnote w:id="1">
    <w:p w:rsidR="003C32C1" w:rsidRPr="003800CE" w:rsidRDefault="003C32C1" w:rsidP="003C32C1">
      <w:pPr>
        <w:pStyle w:val="a5"/>
        <w:jc w:val="both"/>
        <w:rPr>
          <w:rFonts w:ascii="Times New Roman" w:hAnsi="Times New Roman" w:cs="Times New Roman"/>
        </w:rPr>
      </w:pPr>
      <w:r w:rsidRPr="003800CE">
        <w:rPr>
          <w:rStyle w:val="a7"/>
          <w:rFonts w:ascii="Times New Roman" w:hAnsi="Times New Roman" w:cs="Times New Roman"/>
        </w:rPr>
        <w:footnoteRef/>
      </w:r>
      <w:r w:rsidRPr="003800CE">
        <w:rPr>
          <w:rFonts w:ascii="Times New Roman" w:hAnsi="Times New Roman" w:cs="Times New Roman"/>
        </w:rPr>
        <w:t xml:space="preserve"> См., например, пункт 9 Положения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утвержденного Указом Президента Российской Федерации от 18 мая 2009 г. </w:t>
      </w:r>
      <w:r w:rsidR="003800CE" w:rsidRPr="003800CE">
        <w:rPr>
          <w:rFonts w:ascii="Times New Roman" w:hAnsi="Times New Roman" w:cs="Times New Roman"/>
        </w:rPr>
        <w:t>№</w:t>
      </w:r>
      <w:r w:rsidRPr="003800CE">
        <w:rPr>
          <w:rFonts w:ascii="Times New Roman" w:hAnsi="Times New Roman" w:cs="Times New Roman"/>
        </w:rPr>
        <w:t xml:space="preserve">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(далее</w:t>
      </w:r>
      <w:r w:rsidR="00970BC0">
        <w:rPr>
          <w:rFonts w:ascii="Times New Roman" w:hAnsi="Times New Roman" w:cs="Times New Roman"/>
        </w:rPr>
        <w:t xml:space="preserve"> – </w:t>
      </w:r>
      <w:r w:rsidRPr="003800CE">
        <w:rPr>
          <w:rFonts w:ascii="Times New Roman" w:hAnsi="Times New Roman" w:cs="Times New Roman"/>
        </w:rPr>
        <w:t xml:space="preserve">Указ Президента Российской Федерации </w:t>
      </w:r>
      <w:r w:rsidR="003800CE" w:rsidRPr="003800CE">
        <w:rPr>
          <w:rFonts w:ascii="Times New Roman" w:hAnsi="Times New Roman" w:cs="Times New Roman"/>
        </w:rPr>
        <w:t>№</w:t>
      </w:r>
      <w:r w:rsidRPr="003800CE">
        <w:rPr>
          <w:rFonts w:ascii="Times New Roman" w:hAnsi="Times New Roman" w:cs="Times New Roman"/>
        </w:rPr>
        <w:t xml:space="preserve"> 559), подпункты "г" и "д" пункта 1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w:t>
      </w:r>
      <w:r w:rsidR="003800CE" w:rsidRPr="003800CE">
        <w:rPr>
          <w:rFonts w:ascii="Times New Roman" w:hAnsi="Times New Roman" w:cs="Times New Roman"/>
        </w:rPr>
        <w:t>№</w:t>
      </w:r>
      <w:r w:rsidRPr="003800CE">
        <w:rPr>
          <w:rFonts w:ascii="Times New Roman" w:hAnsi="Times New Roman" w:cs="Times New Roman"/>
        </w:rPr>
        <w:t xml:space="preserve"> 233 "О некоторых вопросах организации деятельности президиума Совета при Президенте Российской Федерации по противодействию коррупции", пункт 11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w:t>
      </w:r>
      <w:r w:rsidR="003800CE" w:rsidRPr="003800CE">
        <w:rPr>
          <w:rFonts w:ascii="Times New Roman" w:hAnsi="Times New Roman" w:cs="Times New Roman"/>
        </w:rPr>
        <w:t>№</w:t>
      </w:r>
      <w:r w:rsidRPr="003800CE">
        <w:rPr>
          <w:rFonts w:ascii="Times New Roman" w:hAnsi="Times New Roman" w:cs="Times New Roman"/>
        </w:rPr>
        <w:t xml:space="preserve">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имущественного характера, утвержденную Указом Президента Российской Федерации от 23 июня 2014 г. </w:t>
      </w:r>
      <w:r w:rsidR="003800CE" w:rsidRPr="003800CE">
        <w:rPr>
          <w:rFonts w:ascii="Times New Roman" w:hAnsi="Times New Roman" w:cs="Times New Roman"/>
        </w:rPr>
        <w:t>№</w:t>
      </w:r>
      <w:r w:rsidRPr="003800CE">
        <w:rPr>
          <w:rFonts w:ascii="Times New Roman" w:hAnsi="Times New Roman" w:cs="Times New Roman"/>
        </w:rPr>
        <w:t xml:space="preserve"> 460".</w:t>
      </w:r>
    </w:p>
  </w:footnote>
  <w:footnote w:id="2">
    <w:p w:rsidR="003800CE" w:rsidRPr="003800CE" w:rsidRDefault="003800CE" w:rsidP="003800CE">
      <w:pPr>
        <w:pStyle w:val="a5"/>
        <w:jc w:val="both"/>
        <w:rPr>
          <w:rFonts w:ascii="Times New Roman" w:hAnsi="Times New Roman" w:cs="Times New Roman"/>
        </w:rPr>
      </w:pPr>
      <w:r w:rsidRPr="003800CE">
        <w:rPr>
          <w:rStyle w:val="a7"/>
          <w:rFonts w:ascii="Times New Roman" w:hAnsi="Times New Roman" w:cs="Times New Roman"/>
        </w:rPr>
        <w:footnoteRef/>
      </w:r>
      <w:r w:rsidRPr="003800CE">
        <w:rPr>
          <w:rFonts w:ascii="Times New Roman" w:hAnsi="Times New Roman" w:cs="Times New Roman"/>
        </w:rPr>
        <w:t xml:space="preserve"> См., например, абзац третий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 июля 2010 г. № 821 "О комиссиях по соблюдению требований к служебному поведению федеральных государственных служащих и урегулированию конфликта интересов" (далее соответственно</w:t>
      </w:r>
      <w:r w:rsidR="00970BC0">
        <w:rPr>
          <w:rFonts w:ascii="Times New Roman" w:hAnsi="Times New Roman" w:cs="Times New Roman"/>
        </w:rPr>
        <w:t xml:space="preserve"> – </w:t>
      </w:r>
      <w:r w:rsidRPr="003800CE">
        <w:rPr>
          <w:rFonts w:ascii="Times New Roman" w:hAnsi="Times New Roman" w:cs="Times New Roman"/>
        </w:rPr>
        <w:t xml:space="preserve">Положение о комиссиях, Указ Президента Российской Федерации </w:t>
      </w:r>
      <w:r>
        <w:rPr>
          <w:rFonts w:ascii="Times New Roman" w:hAnsi="Times New Roman" w:cs="Times New Roman"/>
        </w:rPr>
        <w:t>№</w:t>
      </w:r>
      <w:r w:rsidRPr="003800CE">
        <w:rPr>
          <w:rFonts w:ascii="Times New Roman" w:hAnsi="Times New Roman" w:cs="Times New Roman"/>
        </w:rPr>
        <w:t xml:space="preserve"> 821).</w:t>
      </w:r>
    </w:p>
  </w:footnote>
  <w:footnote w:id="3">
    <w:p w:rsidR="003800CE" w:rsidRPr="003800CE" w:rsidRDefault="003800CE" w:rsidP="00661D21">
      <w:pPr>
        <w:pStyle w:val="a5"/>
        <w:spacing w:before="120"/>
        <w:rPr>
          <w:rFonts w:ascii="Times New Roman" w:hAnsi="Times New Roman" w:cs="Times New Roman"/>
        </w:rPr>
      </w:pPr>
      <w:r w:rsidRPr="003800CE">
        <w:rPr>
          <w:rStyle w:val="a7"/>
          <w:rFonts w:ascii="Times New Roman" w:hAnsi="Times New Roman" w:cs="Times New Roman"/>
        </w:rPr>
        <w:footnoteRef/>
      </w:r>
      <w:r w:rsidRPr="003800CE">
        <w:rPr>
          <w:rFonts w:ascii="Times New Roman" w:hAnsi="Times New Roman" w:cs="Times New Roman"/>
        </w:rPr>
        <w:t xml:space="preserve"> См., например, абзац третий подпункта "б" пункта 16 Положения о комиссиях.</w:t>
      </w:r>
    </w:p>
  </w:footnote>
  <w:footnote w:id="4">
    <w:p w:rsidR="003800CE" w:rsidRPr="003800CE" w:rsidRDefault="003800CE" w:rsidP="00661D21">
      <w:pPr>
        <w:pStyle w:val="a5"/>
        <w:spacing w:before="120"/>
        <w:rPr>
          <w:rFonts w:ascii="Times New Roman" w:hAnsi="Times New Roman" w:cs="Times New Roman"/>
        </w:rPr>
      </w:pPr>
      <w:r w:rsidRPr="003800CE">
        <w:rPr>
          <w:rStyle w:val="a7"/>
          <w:rFonts w:ascii="Times New Roman" w:hAnsi="Times New Roman" w:cs="Times New Roman"/>
        </w:rPr>
        <w:footnoteRef/>
      </w:r>
      <w:r w:rsidRPr="003800CE">
        <w:rPr>
          <w:rFonts w:ascii="Times New Roman" w:hAnsi="Times New Roman" w:cs="Times New Roman"/>
        </w:rPr>
        <w:t xml:space="preserve"> Здесь и далее обзор исходит из позиций, закрепленных в Положении о комиссиях</w:t>
      </w:r>
      <w:r>
        <w:rPr>
          <w:rFonts w:ascii="Times New Roman" w:hAnsi="Times New Roman" w:cs="Times New Roman"/>
        </w:rPr>
        <w:t>.</w:t>
      </w:r>
    </w:p>
  </w:footnote>
  <w:footnote w:id="5">
    <w:p w:rsidR="003800CE" w:rsidRPr="003800CE" w:rsidRDefault="003800CE" w:rsidP="00661D21">
      <w:pPr>
        <w:pStyle w:val="a5"/>
        <w:spacing w:before="120"/>
        <w:rPr>
          <w:rFonts w:ascii="Times New Roman" w:hAnsi="Times New Roman" w:cs="Times New Roman"/>
        </w:rPr>
      </w:pPr>
      <w:r w:rsidRPr="003800CE">
        <w:rPr>
          <w:rStyle w:val="a7"/>
          <w:rFonts w:ascii="Times New Roman" w:hAnsi="Times New Roman" w:cs="Times New Roman"/>
        </w:rPr>
        <w:footnoteRef/>
      </w:r>
      <w:r w:rsidRPr="003800CE">
        <w:rPr>
          <w:rFonts w:ascii="Times New Roman" w:hAnsi="Times New Roman" w:cs="Times New Roman"/>
        </w:rPr>
        <w:t xml:space="preserve"> См., например, абзац третий подпункта "б" пункта 16 Положения о комиссиях</w:t>
      </w:r>
      <w:r>
        <w:rPr>
          <w:rFonts w:ascii="Times New Roman" w:hAnsi="Times New Roman" w:cs="Times New Roman"/>
        </w:rPr>
        <w:t>.</w:t>
      </w:r>
    </w:p>
  </w:footnote>
  <w:footnote w:id="6">
    <w:p w:rsidR="003800CE" w:rsidRPr="003800CE" w:rsidRDefault="003800CE" w:rsidP="00661D21">
      <w:pPr>
        <w:pStyle w:val="a5"/>
        <w:jc w:val="both"/>
        <w:rPr>
          <w:rFonts w:ascii="Times New Roman" w:hAnsi="Times New Roman" w:cs="Times New Roman"/>
        </w:rPr>
      </w:pPr>
      <w:r w:rsidRPr="003800CE">
        <w:rPr>
          <w:rStyle w:val="a7"/>
          <w:rFonts w:ascii="Times New Roman" w:hAnsi="Times New Roman" w:cs="Times New Roman"/>
        </w:rPr>
        <w:footnoteRef/>
      </w:r>
      <w:r w:rsidRPr="003800CE">
        <w:rPr>
          <w:rFonts w:ascii="Times New Roman" w:hAnsi="Times New Roman" w:cs="Times New Roman"/>
        </w:rPr>
        <w:t xml:space="preserve"> См., например, пункт 18(1) Положения о комиссиях.</w:t>
      </w:r>
    </w:p>
  </w:footnote>
  <w:footnote w:id="7">
    <w:p w:rsidR="003800CE" w:rsidRPr="00970BC0" w:rsidRDefault="003800CE" w:rsidP="00661D21">
      <w:pPr>
        <w:pStyle w:val="a5"/>
        <w:jc w:val="both"/>
        <w:rPr>
          <w:rFonts w:ascii="Times New Roman" w:hAnsi="Times New Roman" w:cs="Times New Roman"/>
        </w:rPr>
      </w:pPr>
      <w:r w:rsidRPr="00970BC0">
        <w:rPr>
          <w:rStyle w:val="a7"/>
          <w:rFonts w:ascii="Times New Roman" w:hAnsi="Times New Roman" w:cs="Times New Roman"/>
        </w:rPr>
        <w:footnoteRef/>
      </w:r>
      <w:r w:rsidRPr="00970BC0">
        <w:rPr>
          <w:rFonts w:ascii="Times New Roman" w:hAnsi="Times New Roman" w:cs="Times New Roman"/>
        </w:rPr>
        <w:t xml:space="preserve"> См., например, 18 Положения о комиссиях.</w:t>
      </w:r>
    </w:p>
  </w:footnote>
  <w:footnote w:id="8">
    <w:p w:rsidR="00970BC0" w:rsidRPr="00970BC0" w:rsidRDefault="00970BC0" w:rsidP="00661D21">
      <w:pPr>
        <w:pStyle w:val="a5"/>
        <w:spacing w:before="120"/>
        <w:jc w:val="both"/>
        <w:rPr>
          <w:rFonts w:ascii="Times New Roman" w:hAnsi="Times New Roman" w:cs="Times New Roman"/>
        </w:rPr>
      </w:pPr>
      <w:r w:rsidRPr="00970BC0">
        <w:rPr>
          <w:rStyle w:val="a7"/>
          <w:rFonts w:ascii="Times New Roman" w:hAnsi="Times New Roman" w:cs="Times New Roman"/>
        </w:rPr>
        <w:footnoteRef/>
      </w:r>
      <w:r w:rsidRPr="00970BC0">
        <w:rPr>
          <w:rFonts w:ascii="Times New Roman" w:hAnsi="Times New Roman" w:cs="Times New Roman"/>
        </w:rPr>
        <w:t xml:space="preserve"> См., например, 18(1) Положения о комиссиях.</w:t>
      </w:r>
    </w:p>
  </w:footnote>
  <w:footnote w:id="9">
    <w:p w:rsidR="00970BC0" w:rsidRPr="00970BC0" w:rsidRDefault="00970BC0" w:rsidP="00661D21">
      <w:pPr>
        <w:pStyle w:val="a5"/>
        <w:spacing w:before="120"/>
        <w:jc w:val="both"/>
        <w:rPr>
          <w:rFonts w:ascii="Times New Roman" w:hAnsi="Times New Roman" w:cs="Times New Roman"/>
        </w:rPr>
      </w:pPr>
      <w:r w:rsidRPr="00970BC0">
        <w:rPr>
          <w:rStyle w:val="a7"/>
          <w:rFonts w:ascii="Times New Roman" w:hAnsi="Times New Roman" w:cs="Times New Roman"/>
        </w:rPr>
        <w:footnoteRef/>
      </w:r>
      <w:r w:rsidRPr="00970BC0">
        <w:rPr>
          <w:rFonts w:ascii="Times New Roman" w:hAnsi="Times New Roman" w:cs="Times New Roman"/>
        </w:rPr>
        <w:t xml:space="preserve"> См., например, подпункт "б" пункта 25 Положения о комиссиях.</w:t>
      </w:r>
    </w:p>
  </w:footnote>
  <w:footnote w:id="10">
    <w:p w:rsidR="00970BC0" w:rsidRPr="00970BC0" w:rsidRDefault="00970BC0" w:rsidP="00661D21">
      <w:pPr>
        <w:pStyle w:val="a5"/>
        <w:spacing w:before="120"/>
        <w:jc w:val="both"/>
        <w:rPr>
          <w:rFonts w:ascii="Times New Roman" w:hAnsi="Times New Roman" w:cs="Times New Roman"/>
        </w:rPr>
      </w:pPr>
      <w:r w:rsidRPr="00970BC0">
        <w:rPr>
          <w:rStyle w:val="a7"/>
          <w:rFonts w:ascii="Times New Roman" w:hAnsi="Times New Roman" w:cs="Times New Roman"/>
        </w:rPr>
        <w:footnoteRef/>
      </w:r>
      <w:r w:rsidRPr="00970BC0">
        <w:rPr>
          <w:rFonts w:ascii="Times New Roman" w:hAnsi="Times New Roman" w:cs="Times New Roman"/>
        </w:rPr>
        <w:t xml:space="preserve"> Так, например, объективная причина</w:t>
      </w:r>
      <w:r>
        <w:rPr>
          <w:rFonts w:ascii="Times New Roman" w:hAnsi="Times New Roman" w:cs="Times New Roman"/>
        </w:rPr>
        <w:t xml:space="preserve"> – </w:t>
      </w:r>
      <w:r w:rsidRPr="00970BC0">
        <w:rPr>
          <w:rFonts w:ascii="Times New Roman" w:hAnsi="Times New Roman" w:cs="Times New Roman"/>
        </w:rPr>
        <w:t>это причина, которая существует независимо от воли служащего (работника) (например, служащий (работник) длительное время не располагает сведениями о местонахождении супруги (супруга) и у него отсутствуют возможности для получения такой информации); в свою очередь под уважительной причиной понимается причина, которая обоснованно препятствовала государственному служащему представить необходимые сведения (болезнь, командировка и т.п.).</w:t>
      </w:r>
    </w:p>
  </w:footnote>
  <w:footnote w:id="11">
    <w:p w:rsidR="00970BC0" w:rsidRPr="00970BC0" w:rsidRDefault="00970BC0" w:rsidP="00661D21">
      <w:pPr>
        <w:pStyle w:val="a5"/>
        <w:jc w:val="both"/>
        <w:rPr>
          <w:rFonts w:ascii="Times New Roman" w:hAnsi="Times New Roman" w:cs="Times New Roman"/>
        </w:rPr>
      </w:pPr>
      <w:r w:rsidRPr="00970BC0">
        <w:rPr>
          <w:rStyle w:val="a7"/>
          <w:rFonts w:ascii="Times New Roman" w:hAnsi="Times New Roman" w:cs="Times New Roman"/>
        </w:rPr>
        <w:footnoteRef/>
      </w:r>
      <w:r w:rsidRPr="00970BC0">
        <w:rPr>
          <w:rFonts w:ascii="Times New Roman" w:hAnsi="Times New Roman" w:cs="Times New Roman"/>
        </w:rPr>
        <w:t xml:space="preserve"> См., например, абзац четвертый пункта 6.4.6 Методических рекомендаций.</w:t>
      </w:r>
    </w:p>
  </w:footnote>
  <w:footnote w:id="12">
    <w:p w:rsidR="00970BC0" w:rsidRPr="00970BC0" w:rsidRDefault="00970BC0" w:rsidP="00661D21">
      <w:pPr>
        <w:pStyle w:val="a5"/>
        <w:spacing w:before="120"/>
        <w:jc w:val="both"/>
        <w:rPr>
          <w:rFonts w:ascii="Times New Roman" w:hAnsi="Times New Roman" w:cs="Times New Roman"/>
        </w:rPr>
      </w:pPr>
      <w:r w:rsidRPr="00970BC0">
        <w:rPr>
          <w:rStyle w:val="a7"/>
          <w:rFonts w:ascii="Times New Roman" w:hAnsi="Times New Roman" w:cs="Times New Roman"/>
        </w:rPr>
        <w:footnoteRef/>
      </w:r>
      <w:r w:rsidRPr="00970BC0">
        <w:rPr>
          <w:rFonts w:ascii="Times New Roman" w:hAnsi="Times New Roman" w:cs="Times New Roman"/>
        </w:rPr>
        <w:t xml:space="preserve"> См., например, пункт 25 Положения о комиссиях.</w:t>
      </w:r>
    </w:p>
  </w:footnote>
  <w:footnote w:id="13">
    <w:p w:rsidR="00970BC0" w:rsidRPr="00970BC0" w:rsidRDefault="00970BC0" w:rsidP="00661D21">
      <w:pPr>
        <w:pStyle w:val="a5"/>
        <w:spacing w:before="120"/>
        <w:jc w:val="both"/>
        <w:rPr>
          <w:rFonts w:ascii="Times New Roman" w:hAnsi="Times New Roman" w:cs="Times New Roman"/>
        </w:rPr>
      </w:pPr>
      <w:r w:rsidRPr="00970BC0">
        <w:rPr>
          <w:rStyle w:val="a7"/>
          <w:rFonts w:ascii="Times New Roman" w:hAnsi="Times New Roman" w:cs="Times New Roman"/>
        </w:rPr>
        <w:footnoteRef/>
      </w:r>
      <w:r w:rsidRPr="00970BC0">
        <w:rPr>
          <w:rFonts w:ascii="Times New Roman" w:hAnsi="Times New Roman" w:cs="Times New Roman"/>
        </w:rPr>
        <w:t xml:space="preserve"> См., например, пункт 26 Положения о комиссиях.</w:t>
      </w:r>
    </w:p>
  </w:footnote>
  <w:footnote w:id="14">
    <w:p w:rsidR="00970BC0" w:rsidRPr="00970BC0" w:rsidRDefault="00970BC0" w:rsidP="00661D21">
      <w:pPr>
        <w:pStyle w:val="a5"/>
        <w:jc w:val="both"/>
        <w:rPr>
          <w:rFonts w:ascii="Times New Roman" w:hAnsi="Times New Roman" w:cs="Times New Roman"/>
        </w:rPr>
      </w:pPr>
      <w:r w:rsidRPr="00970BC0">
        <w:rPr>
          <w:rStyle w:val="a7"/>
          <w:rFonts w:ascii="Times New Roman" w:hAnsi="Times New Roman" w:cs="Times New Roman"/>
        </w:rPr>
        <w:footnoteRef/>
      </w:r>
      <w:r w:rsidRPr="00970BC0">
        <w:rPr>
          <w:rFonts w:ascii="Times New Roman" w:hAnsi="Times New Roman" w:cs="Times New Roman"/>
        </w:rPr>
        <w:t xml:space="preserve"> См., например, Закон Российской Федерации от 21 июля 1993 г. № 5485-I "О государственной тайне", Перечень сведений, отнесенных к государственной тайне, утвержденный Указом Президента Российской Федерации от 30 ноября 1995 г. № 1203 "Об утверждении Перечня сведений, отнесенных к государственной тайне".</w:t>
      </w:r>
    </w:p>
  </w:footnote>
  <w:footnote w:id="15">
    <w:p w:rsidR="00661D21" w:rsidRPr="00661D21" w:rsidRDefault="00661D21">
      <w:pPr>
        <w:pStyle w:val="a5"/>
        <w:rPr>
          <w:rFonts w:ascii="Times New Roman" w:hAnsi="Times New Roman" w:cs="Times New Roman"/>
        </w:rPr>
      </w:pPr>
      <w:r w:rsidRPr="00661D21">
        <w:rPr>
          <w:rStyle w:val="a7"/>
          <w:rFonts w:ascii="Times New Roman" w:hAnsi="Times New Roman" w:cs="Times New Roman"/>
        </w:rPr>
        <w:footnoteRef/>
      </w:r>
      <w:r w:rsidRPr="00661D21">
        <w:rPr>
          <w:rFonts w:ascii="Times New Roman" w:hAnsi="Times New Roman" w:cs="Times New Roman"/>
        </w:rPr>
        <w:t xml:space="preserve"> Так, в соответствии с пунктом 1 статьи 8 Федерального закона от 31 мая 2002 г. № 63-ФЗ "Об адвокатской деятельности и адвокатуре в Российской Федерации" (далее – Федеральный закон № 63-ФЗ) адвокатской тайной являются любые сведения, связанные с оказанием адвокатом юридической помощи своему доверителю.</w:t>
      </w:r>
    </w:p>
  </w:footnote>
  <w:footnote w:id="16">
    <w:p w:rsidR="00661D21" w:rsidRPr="00661D21" w:rsidRDefault="00661D21" w:rsidP="00885730">
      <w:pPr>
        <w:pStyle w:val="a5"/>
        <w:jc w:val="both"/>
        <w:rPr>
          <w:rFonts w:ascii="Times New Roman" w:hAnsi="Times New Roman" w:cs="Times New Roman"/>
        </w:rPr>
      </w:pPr>
      <w:r w:rsidRPr="00661D21">
        <w:rPr>
          <w:rStyle w:val="a7"/>
          <w:rFonts w:ascii="Times New Roman" w:hAnsi="Times New Roman" w:cs="Times New Roman"/>
        </w:rPr>
        <w:footnoteRef/>
      </w:r>
      <w:r w:rsidRPr="00661D21">
        <w:rPr>
          <w:rFonts w:ascii="Times New Roman" w:hAnsi="Times New Roman" w:cs="Times New Roman"/>
        </w:rPr>
        <w:t xml:space="preserve"> Согласно пункту 1 статьи 3 Федерального закона от 29 июля 2004 г. № 98-ФЗ "О коммерческой тайне", коммерческая тайна представляет собой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w:t>
      </w:r>
    </w:p>
  </w:footnote>
  <w:footnote w:id="17">
    <w:p w:rsidR="00661D21" w:rsidRPr="00661D21" w:rsidRDefault="00661D21" w:rsidP="00661D21">
      <w:pPr>
        <w:pStyle w:val="a5"/>
        <w:spacing w:before="120"/>
        <w:jc w:val="both"/>
        <w:rPr>
          <w:rFonts w:ascii="Times New Roman" w:hAnsi="Times New Roman" w:cs="Times New Roman"/>
        </w:rPr>
      </w:pPr>
      <w:r w:rsidRPr="00661D21">
        <w:rPr>
          <w:rStyle w:val="a7"/>
          <w:rFonts w:ascii="Times New Roman" w:hAnsi="Times New Roman" w:cs="Times New Roman"/>
        </w:rPr>
        <w:footnoteRef/>
      </w:r>
      <w:r w:rsidRPr="00661D21">
        <w:rPr>
          <w:rFonts w:ascii="Times New Roman" w:hAnsi="Times New Roman" w:cs="Times New Roman"/>
        </w:rPr>
        <w:t xml:space="preserve"> </w:t>
      </w:r>
      <w:r w:rsidRPr="00661D21">
        <w:rPr>
          <w:rFonts w:ascii="Times New Roman" w:hAnsi="Times New Roman" w:cs="Times New Roman"/>
        </w:rPr>
        <w:t>Под брачным договором понимается соглашение лиц, вступающих в брак, или соглашение супругов, определяющее имущественные права и обязанности супругов в браке и (или) в случае его расторжения (см., статья 40 Семейного кодекса Российской Федерации).</w:t>
      </w:r>
    </w:p>
    <w:p w:rsidR="00661D21" w:rsidRPr="00661D21" w:rsidRDefault="00661D21" w:rsidP="00661D21">
      <w:pPr>
        <w:pStyle w:val="a5"/>
        <w:jc w:val="both"/>
        <w:rPr>
          <w:rFonts w:ascii="Times New Roman" w:hAnsi="Times New Roman" w:cs="Times New Roman"/>
        </w:rPr>
      </w:pPr>
      <w:r w:rsidRPr="00661D21">
        <w:rPr>
          <w:rFonts w:ascii="Times New Roman" w:hAnsi="Times New Roman" w:cs="Times New Roman"/>
        </w:rPr>
        <w:t>При этом брачный договор не может ограничивать правоспособность или дееспособность супругов (см., пункт 3 статьи 42 Семейного кодекса Российской Федерации).</w:t>
      </w:r>
    </w:p>
    <w:p w:rsidR="00661D21" w:rsidRPr="00661D21" w:rsidRDefault="00661D21" w:rsidP="00661D21">
      <w:pPr>
        <w:pStyle w:val="a5"/>
        <w:jc w:val="both"/>
        <w:rPr>
          <w:rFonts w:ascii="Times New Roman" w:hAnsi="Times New Roman" w:cs="Times New Roman"/>
        </w:rPr>
      </w:pPr>
      <w:r w:rsidRPr="00661D21">
        <w:rPr>
          <w:rFonts w:ascii="Times New Roman" w:hAnsi="Times New Roman" w:cs="Times New Roman"/>
        </w:rPr>
        <w:t>Вместе с тем под правоспособностью в соответствии с гражданским законодательством понимается способность иметь гражданские права и нести обязанности.</w:t>
      </w:r>
    </w:p>
    <w:p w:rsidR="00661D21" w:rsidRPr="00661D21" w:rsidRDefault="00661D21" w:rsidP="00661D21">
      <w:pPr>
        <w:pStyle w:val="a5"/>
        <w:jc w:val="both"/>
        <w:rPr>
          <w:rFonts w:ascii="Times New Roman" w:hAnsi="Times New Roman" w:cs="Times New Roman"/>
        </w:rPr>
      </w:pPr>
      <w:r w:rsidRPr="00661D21">
        <w:rPr>
          <w:rFonts w:ascii="Times New Roman" w:hAnsi="Times New Roman" w:cs="Times New Roman"/>
        </w:rPr>
        <w:t>Представление Сведений своих супруги (супруга) и несовершеннолетних детей является обязанностью, предусмотренной законодательством Российской Федерации о противодействии коррупции, которая не может быть ограничена брачным договором.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2A0"/>
    <w:rsid w:val="000A5535"/>
    <w:rsid w:val="003800CE"/>
    <w:rsid w:val="003C32C1"/>
    <w:rsid w:val="00661D21"/>
    <w:rsid w:val="00684F28"/>
    <w:rsid w:val="00885730"/>
    <w:rsid w:val="00970BC0"/>
    <w:rsid w:val="00A52B2D"/>
    <w:rsid w:val="00DB1EB1"/>
    <w:rsid w:val="00EA72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A72A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EA72A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EA72A0"/>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EA72A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A72A0"/>
    <w:rPr>
      <w:rFonts w:ascii="Segoe UI" w:hAnsi="Segoe UI" w:cs="Segoe UI"/>
      <w:sz w:val="18"/>
      <w:szCs w:val="18"/>
    </w:rPr>
  </w:style>
  <w:style w:type="paragraph" w:styleId="a5">
    <w:name w:val="footnote text"/>
    <w:basedOn w:val="a"/>
    <w:link w:val="a6"/>
    <w:uiPriority w:val="99"/>
    <w:semiHidden/>
    <w:unhideWhenUsed/>
    <w:rsid w:val="003C32C1"/>
    <w:pPr>
      <w:spacing w:after="0" w:line="240" w:lineRule="auto"/>
    </w:pPr>
    <w:rPr>
      <w:sz w:val="20"/>
      <w:szCs w:val="20"/>
    </w:rPr>
  </w:style>
  <w:style w:type="character" w:customStyle="1" w:styleId="a6">
    <w:name w:val="Текст сноски Знак"/>
    <w:basedOn w:val="a0"/>
    <w:link w:val="a5"/>
    <w:uiPriority w:val="99"/>
    <w:semiHidden/>
    <w:rsid w:val="003C32C1"/>
    <w:rPr>
      <w:sz w:val="20"/>
      <w:szCs w:val="20"/>
    </w:rPr>
  </w:style>
  <w:style w:type="character" w:styleId="a7">
    <w:name w:val="footnote reference"/>
    <w:basedOn w:val="a0"/>
    <w:uiPriority w:val="99"/>
    <w:semiHidden/>
    <w:unhideWhenUsed/>
    <w:rsid w:val="003C32C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A72A0"/>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EA72A0"/>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EA72A0"/>
    <w:pPr>
      <w:widowControl w:val="0"/>
      <w:autoSpaceDE w:val="0"/>
      <w:autoSpaceDN w:val="0"/>
      <w:spacing w:after="0" w:line="240" w:lineRule="auto"/>
    </w:pPr>
    <w:rPr>
      <w:rFonts w:ascii="Tahoma" w:eastAsiaTheme="minorEastAsia" w:hAnsi="Tahoma" w:cs="Tahoma"/>
      <w:sz w:val="20"/>
      <w:lang w:eastAsia="ru-RU"/>
    </w:rPr>
  </w:style>
  <w:style w:type="paragraph" w:styleId="a3">
    <w:name w:val="Balloon Text"/>
    <w:basedOn w:val="a"/>
    <w:link w:val="a4"/>
    <w:uiPriority w:val="99"/>
    <w:semiHidden/>
    <w:unhideWhenUsed/>
    <w:rsid w:val="00EA72A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A72A0"/>
    <w:rPr>
      <w:rFonts w:ascii="Segoe UI" w:hAnsi="Segoe UI" w:cs="Segoe UI"/>
      <w:sz w:val="18"/>
      <w:szCs w:val="18"/>
    </w:rPr>
  </w:style>
  <w:style w:type="paragraph" w:styleId="a5">
    <w:name w:val="footnote text"/>
    <w:basedOn w:val="a"/>
    <w:link w:val="a6"/>
    <w:uiPriority w:val="99"/>
    <w:semiHidden/>
    <w:unhideWhenUsed/>
    <w:rsid w:val="003C32C1"/>
    <w:pPr>
      <w:spacing w:after="0" w:line="240" w:lineRule="auto"/>
    </w:pPr>
    <w:rPr>
      <w:sz w:val="20"/>
      <w:szCs w:val="20"/>
    </w:rPr>
  </w:style>
  <w:style w:type="character" w:customStyle="1" w:styleId="a6">
    <w:name w:val="Текст сноски Знак"/>
    <w:basedOn w:val="a0"/>
    <w:link w:val="a5"/>
    <w:uiPriority w:val="99"/>
    <w:semiHidden/>
    <w:rsid w:val="003C32C1"/>
    <w:rPr>
      <w:sz w:val="20"/>
      <w:szCs w:val="20"/>
    </w:rPr>
  </w:style>
  <w:style w:type="character" w:styleId="a7">
    <w:name w:val="footnote reference"/>
    <w:basedOn w:val="a0"/>
    <w:uiPriority w:val="99"/>
    <w:semiHidden/>
    <w:unhideWhenUsed/>
    <w:rsid w:val="003C32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6E26588CD2EB2CA8642E0580ECCEA2F23CE6D4519DAB40C80F72906EC64ADA0250A341131EA4216D29EBF7834E8D93EE244DABABDA3E641Y855L" TargetMode="External"/><Relationship Id="rId13" Type="http://schemas.openxmlformats.org/officeDocument/2006/relationships/hyperlink" Target="consultantplus://offline/ref=16E26588CD2EB2CA8642E0580ECCEA2F26C8654A1ADAB40C80F72906EC64ADA0250A341131EA4011D79EBF7834E8D93EE244DABABDA3E641Y855L" TargetMode="External"/><Relationship Id="rId18" Type="http://schemas.openxmlformats.org/officeDocument/2006/relationships/hyperlink" Target="consultantplus://offline/ref=16E26588CD2EB2CA8642E0580ECCEA2F23CF6D4319DBB40C80F72906EC64ADA0250A341131EB4214DE9EBF7834E8D93EE244DABABDA3E641Y855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6E26588CD2EB2CA8642E0580ECCEA2F26C8654A1ADAB40C80F72906EC64ADA0250A341131EA4010D09EBF7834E8D93EE244DABABDA3E641Y855L" TargetMode="External"/><Relationship Id="rId17" Type="http://schemas.openxmlformats.org/officeDocument/2006/relationships/hyperlink" Target="consultantplus://offline/ref=16E26588CD2EB2CA8642E0580ECCEA2F24C26D411FDFB40C80F72906EC64ADA0370A6C1D30E25C12D08BE92972YB5EL" TargetMode="External"/><Relationship Id="rId2" Type="http://schemas.openxmlformats.org/officeDocument/2006/relationships/styles" Target="styles.xml"/><Relationship Id="rId16" Type="http://schemas.openxmlformats.org/officeDocument/2006/relationships/hyperlink" Target="consultantplus://offline/ref=16E26588CD2EB2CA8642E0580ECCEA2F23CB6D421BD5B40C80F72906EC64ADA0250A341131EA4017DE9EBF7834E8D93EE244DABABDA3E641Y855L" TargetMode="External"/><Relationship Id="rId20" Type="http://schemas.openxmlformats.org/officeDocument/2006/relationships/hyperlink" Target="consultantplus://offline/ref=16E26588CD2EB2CA8642E0580ECCEA2F23CF64471FD9B40C80F72906EC64ADA0250A341634ED494686D1BE2471B5CA3FED44D8BDA1YA52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6E26588CD2EB2CA8642E0580ECCEA2F23CE6D451EDDB40C80F72906EC64ADA0370A6C1D30E25C12D08BE92972YB5EL" TargetMode="External"/><Relationship Id="rId5" Type="http://schemas.openxmlformats.org/officeDocument/2006/relationships/webSettings" Target="webSettings.xml"/><Relationship Id="rId15" Type="http://schemas.openxmlformats.org/officeDocument/2006/relationships/hyperlink" Target="consultantplus://offline/ref=16E26588CD2EB2CA8642E0580ECCEA2F24C36F471CD8B40C80F72906EC64ADA0250A341131EA4216D09EBF7834E8D93EE244DABABDA3E641Y855L" TargetMode="External"/><Relationship Id="rId10" Type="http://schemas.openxmlformats.org/officeDocument/2006/relationships/hyperlink" Target="consultantplus://offline/ref=16E26588CD2EB2CA8642E0580ECCEA2F23CE6D4519DAB40C80F72906EC64ADA0250A341131EA4217D49EBF7834E8D93EE244DABABDA3E641Y855L" TargetMode="External"/><Relationship Id="rId19" Type="http://schemas.openxmlformats.org/officeDocument/2006/relationships/hyperlink" Target="consultantplus://offline/ref=16E26588CD2EB2CA8642E0580ECCEA2F23C96F4218DEB40C80F72906EC64ADA0250A341131EA4211D19EBF7834E8D93EE244DABABDA3E641Y855L" TargetMode="External"/><Relationship Id="rId4" Type="http://schemas.openxmlformats.org/officeDocument/2006/relationships/settings" Target="settings.xml"/><Relationship Id="rId9" Type="http://schemas.openxmlformats.org/officeDocument/2006/relationships/hyperlink" Target="consultantplus://offline/ref=16E26588CD2EB2CA8642E0580ECCEA2F23CE6D451BD5B40C80F72906EC64ADA0250A341131EA401AD69EBF7834E8D93EE244DABABDA3E641Y855L" TargetMode="External"/><Relationship Id="rId14" Type="http://schemas.openxmlformats.org/officeDocument/2006/relationships/hyperlink" Target="consultantplus://offline/ref=16E26588CD2EB2CA8642E0580ECCEA2F23C86B4219DAB40C80F72906EC64ADA0250A341131EA4216D29EBF7834E8D93EE244DABABDA3E641Y855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F36E9-141F-46C4-8DFA-5115E983E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14</Pages>
  <Words>4027</Words>
  <Characters>22959</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Чистякова Татьяна Владимировна</dc:creator>
  <cp:lastModifiedBy>sgm7</cp:lastModifiedBy>
  <cp:revision>4</cp:revision>
  <cp:lastPrinted>2023-07-18T11:58:00Z</cp:lastPrinted>
  <dcterms:created xsi:type="dcterms:W3CDTF">2023-08-01T17:00:00Z</dcterms:created>
  <dcterms:modified xsi:type="dcterms:W3CDTF">2023-08-01T17:34:00Z</dcterms:modified>
</cp:coreProperties>
</file>